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F0" w:rsidRPr="00147F5A" w:rsidRDefault="008113F0" w:rsidP="008113F0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F5A">
        <w:rPr>
          <w:rFonts w:ascii="Times New Roman" w:hAnsi="Times New Roman" w:cs="Times New Roman"/>
          <w:b/>
          <w:bCs/>
          <w:sz w:val="28"/>
          <w:szCs w:val="28"/>
        </w:rPr>
        <w:t>School of Chemical Sciences</w:t>
      </w:r>
    </w:p>
    <w:p w:rsidR="008113F0" w:rsidRPr="00147F5A" w:rsidRDefault="008113F0" w:rsidP="008113F0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F5A">
        <w:rPr>
          <w:rFonts w:ascii="Times New Roman" w:hAnsi="Times New Roman" w:cs="Times New Roman"/>
          <w:b/>
          <w:bCs/>
          <w:sz w:val="28"/>
          <w:szCs w:val="28"/>
        </w:rPr>
        <w:t>Devi Ahilya Vishwavidyalaya, Indore</w:t>
      </w:r>
    </w:p>
    <w:p w:rsidR="008113F0" w:rsidRDefault="008113F0" w:rsidP="008113F0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3F0" w:rsidRDefault="008113F0" w:rsidP="008113F0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M.Sc. Chemistry</w:t>
      </w:r>
    </w:p>
    <w:p w:rsidR="008113F0" w:rsidRDefault="008113F0" w:rsidP="008113F0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3F0" w:rsidRDefault="008113F0" w:rsidP="008113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SEMESTER III</w:t>
      </w:r>
    </w:p>
    <w:p w:rsidR="008113F0" w:rsidRDefault="008113F0" w:rsidP="008113F0">
      <w:pPr>
        <w:widowControl w:val="0"/>
        <w:shd w:val="clear" w:color="auto" w:fill="FFFFFF"/>
        <w:autoSpaceDE w:val="0"/>
        <w:autoSpaceDN w:val="0"/>
        <w:adjustRightInd w:val="0"/>
        <w:spacing w:after="0" w:line="41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3F0" w:rsidRDefault="008113F0" w:rsidP="008113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MCH-305:  ADVANCED MEDICINAL CHEMISTRY</w:t>
      </w:r>
    </w:p>
    <w:p w:rsidR="008113F0" w:rsidRDefault="008113F0" w:rsidP="008113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Credits 3</w:t>
      </w:r>
    </w:p>
    <w:p w:rsidR="008113F0" w:rsidRDefault="008113F0" w:rsidP="008113F0">
      <w:pPr>
        <w:widowControl w:val="0"/>
        <w:shd w:val="clear" w:color="auto" w:fill="FFFFFF"/>
        <w:autoSpaceDE w:val="0"/>
        <w:autoSpaceDN w:val="0"/>
        <w:adjustRightInd w:val="0"/>
        <w:spacing w:after="0" w:line="238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8388"/>
      </w:tblGrid>
      <w:tr w:rsidR="008113F0" w:rsidTr="008113F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F0" w:rsidRDefault="008113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F0" w:rsidRDefault="008113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Antineoplastic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agents</w:t>
            </w:r>
          </w:p>
          <w:p w:rsidR="008113F0" w:rsidRDefault="008113F0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Introduction, cancer chemotherapy, role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alkylating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agents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antimetabolite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treatment of cancer,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carcinolytic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antibiotics, and mitotic inhibitors, Synthesis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mechlorethamine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cyclophosphamide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melphalan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uracil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mustards and 6-mercaptopurine, recent development in cancer chemotherapy.</w:t>
            </w:r>
          </w:p>
        </w:tc>
      </w:tr>
      <w:tr w:rsidR="008113F0" w:rsidTr="008113F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F0" w:rsidRDefault="008113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3F0" w:rsidRDefault="008113F0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Psychoactive drugs-The chemotherapy of mind</w:t>
            </w:r>
          </w:p>
          <w:p w:rsidR="008113F0" w:rsidRDefault="008113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3F0" w:rsidRDefault="008113F0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Introduction, neurotransmitters, CNS depressants, general anesthetics, mode of action of hypnotics, sedatives, anti-anxiety drugs,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benzodiazipines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buspirone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neurochemistry of mental diseases, Anti psychotic drugs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neuroleptics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anti-depressants,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butyro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phenones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stereo chemical aspects of psychotropic drugs. Synthesis of diazepam,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oxazepam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chlorazepam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alprazolam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phenytoin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ethosuximide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trimethadione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barbiturates, thiopental sodium,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gluthemide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3F0" w:rsidTr="008113F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F0" w:rsidRDefault="008113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III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3F0" w:rsidRDefault="008113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3F0" w:rsidRDefault="008113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3F0" w:rsidRDefault="008113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Tranquilizers:-</w:t>
            </w:r>
          </w:p>
          <w:p w:rsidR="008113F0" w:rsidRDefault="008113F0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Phenothiazine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derivatives - structure- activity relationship, metabolism and mode of action; other tranquilizers. Synthesis of chlorpromazine.</w:t>
            </w:r>
          </w:p>
          <w:p w:rsidR="008113F0" w:rsidRDefault="008113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3F0" w:rsidRDefault="008113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Sulpha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Drugs:</w:t>
            </w:r>
          </w:p>
          <w:p w:rsidR="008113F0" w:rsidRDefault="008113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3F0" w:rsidRDefault="008113F0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Classification, structure-activity-relationship, Mode of action. Synthesis: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Sulphadiazine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Sulphaisoxazole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Sulphadimethoxine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3F0" w:rsidTr="008113F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F0" w:rsidRDefault="008113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3F0" w:rsidRDefault="008113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3F0" w:rsidRDefault="008113F0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Diuretics (Drugs acting on renal system):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3F0" w:rsidRDefault="008113F0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Classification, structure-activity relationships and mode of action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organomercurials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phenoxy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acetic acids,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purines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carbonic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anhydrase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inhibitors,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benzothiadiazines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ulphamoyl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benzoic acid derivatives, endocrine antagonists.</w:t>
            </w:r>
          </w:p>
          <w:p w:rsidR="008113F0" w:rsidRDefault="008113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F0" w:rsidTr="008113F0">
        <w:trPr>
          <w:trHeight w:val="309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3F0" w:rsidRDefault="008113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3F0" w:rsidRDefault="008113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Books Suggested</w:t>
            </w:r>
          </w:p>
          <w:p w:rsidR="008113F0" w:rsidRDefault="008113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3F0" w:rsidRDefault="008113F0" w:rsidP="006372A9">
            <w:pPr>
              <w:widowControl w:val="0"/>
              <w:numPr>
                <w:ilvl w:val="1"/>
                <w:numId w:val="1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52" w:lineRule="auto"/>
              <w:ind w:left="420" w:right="920" w:hanging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F.dorge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Wilson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Gisvod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Textbook of organic Medicinal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Pharmaceu-tical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Chemistry. </w:t>
            </w:r>
          </w:p>
          <w:p w:rsidR="008113F0" w:rsidRDefault="008113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3F0" w:rsidRDefault="008113F0" w:rsidP="006372A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num" w:pos="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Ed. M.E. Wolff, John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Berger’s Medicinal Chemistry and drug discovery,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-I. </w:t>
            </w:r>
          </w:p>
          <w:p w:rsidR="008113F0" w:rsidRDefault="008113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3F0" w:rsidRDefault="008113F0" w:rsidP="006372A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num" w:pos="300"/>
              </w:tabs>
              <w:overflowPunct w:val="0"/>
              <w:autoSpaceDE w:val="0"/>
              <w:autoSpaceDN w:val="0"/>
              <w:adjustRightInd w:val="0"/>
              <w:spacing w:after="0" w:line="235" w:lineRule="auto"/>
              <w:ind w:left="300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J.Faprhop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G.Penzillin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Organic synthesis-concept, method and starting material. </w:t>
            </w:r>
          </w:p>
          <w:p w:rsidR="008113F0" w:rsidRDefault="008113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3F0" w:rsidRDefault="008113F0" w:rsidP="006372A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num" w:pos="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00" w:right="1340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Eds.Korolkovas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Burkhattar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J.H. John Wiley &amp; sons. Essentials of medicinal Chemistry. </w:t>
            </w:r>
          </w:p>
          <w:p w:rsidR="008113F0" w:rsidRDefault="008113F0" w:rsidP="006372A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num" w:pos="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00" w:right="1340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Graham &amp; Patrick, Introduction to Medicinal Chemistry OUP</w:t>
            </w:r>
          </w:p>
          <w:p w:rsidR="008113F0" w:rsidRDefault="008113F0" w:rsidP="006372A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Goodman and Gilman’s Pharmacological Basis of Therapeutics, McGraw-Hill. </w:t>
            </w:r>
          </w:p>
          <w:p w:rsidR="008113F0" w:rsidRDefault="008113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3F0" w:rsidRDefault="008113F0" w:rsidP="006372A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00" w:right="380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Wilson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Gisvold’s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Text Book of Organic Medicinal and Pharmaceutical Chemistry, Ed Robert 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13F0" w:rsidRDefault="008113F0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35" w:lineRule="auto"/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E98" w:rsidRDefault="00570E98"/>
    <w:sectPr w:rsidR="00570E98" w:rsidSect="008113F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66"/>
    <w:multiLevelType w:val="hybridMultilevel"/>
    <w:tmpl w:val="00001CD0"/>
    <w:lvl w:ilvl="0" w:tplc="0000366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5E14"/>
    <w:multiLevelType w:val="hybridMultilevel"/>
    <w:tmpl w:val="00004DF2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4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14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13F0"/>
    <w:rsid w:val="00147F5A"/>
    <w:rsid w:val="00570E98"/>
    <w:rsid w:val="0081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2022-04-18T17:27:00Z</dcterms:created>
  <dcterms:modified xsi:type="dcterms:W3CDTF">2022-04-18T17:28:00Z</dcterms:modified>
</cp:coreProperties>
</file>