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282" w:rsidRDefault="00D43282" w:rsidP="00D43282">
      <w:pPr>
        <w:pStyle w:val="Heading1"/>
        <w:spacing w:before="0"/>
        <w:ind w:left="720" w:right="1844" w:firstLine="720"/>
        <w:jc w:val="center"/>
        <w:rPr>
          <w:rFonts w:ascii="Times New Roman" w:eastAsia="Times New Roman" w:hAnsi="Times New Roman" w:cs="Times New Roman"/>
          <w:color w:val="000000"/>
        </w:rPr>
      </w:pPr>
      <w:r>
        <w:rPr>
          <w:rFonts w:ascii="Times New Roman" w:eastAsia="Times New Roman" w:hAnsi="Times New Roman" w:cs="Times New Roman"/>
          <w:color w:val="000000"/>
        </w:rPr>
        <w:t>B.A. LL.B. (HONS.) SEMESTER – VIII</w:t>
      </w:r>
    </w:p>
    <w:p w:rsidR="00D43282" w:rsidRDefault="00D43282" w:rsidP="00D43282">
      <w:pPr>
        <w:pStyle w:val="Heading1"/>
        <w:spacing w:before="0"/>
        <w:ind w:left="2803" w:right="1844" w:hanging="855"/>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PAPER – </w:t>
      </w:r>
      <w:proofErr w:type="gramStart"/>
      <w:r>
        <w:rPr>
          <w:rFonts w:ascii="Times New Roman" w:eastAsia="Times New Roman" w:hAnsi="Times New Roman" w:cs="Times New Roman"/>
          <w:color w:val="000000"/>
        </w:rPr>
        <w:t>VI :</w:t>
      </w:r>
      <w:proofErr w:type="gramEnd"/>
      <w:r>
        <w:rPr>
          <w:rFonts w:ascii="Times New Roman" w:eastAsia="Times New Roman" w:hAnsi="Times New Roman" w:cs="Times New Roman"/>
          <w:color w:val="000000"/>
        </w:rPr>
        <w:t xml:space="preserve"> CLINICAL PAPER II</w:t>
      </w:r>
    </w:p>
    <w:p w:rsidR="00D43282" w:rsidRDefault="00D43282" w:rsidP="00D4328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(DRAFTING, PLEADING AND CONVEYANCE)</w:t>
      </w:r>
    </w:p>
    <w:p w:rsidR="00D43282" w:rsidRDefault="00D43282" w:rsidP="00D43282">
      <w:pPr>
        <w:pBdr>
          <w:top w:val="nil"/>
          <w:left w:val="nil"/>
          <w:bottom w:val="nil"/>
          <w:right w:val="nil"/>
          <w:between w:val="nil"/>
        </w:pBdr>
        <w:spacing w:after="0" w:line="300" w:lineRule="auto"/>
        <w:jc w:val="both"/>
        <w:rPr>
          <w:rFonts w:ascii="Times New Roman" w:eastAsia="Times New Roman" w:hAnsi="Times New Roman" w:cs="Times New Roman"/>
          <w:b/>
          <w:color w:val="000000"/>
          <w:sz w:val="28"/>
          <w:szCs w:val="28"/>
        </w:rPr>
      </w:pPr>
    </w:p>
    <w:p w:rsidR="00D43282" w:rsidRDefault="00D43282" w:rsidP="00D43282">
      <w:pPr>
        <w:pBdr>
          <w:top w:val="nil"/>
          <w:left w:val="nil"/>
          <w:bottom w:val="nil"/>
          <w:right w:val="nil"/>
          <w:between w:val="nil"/>
        </w:pBdr>
        <w:spacing w:after="0" w:line="300" w:lineRule="auto"/>
        <w:ind w:left="2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Note: This paper shall have Diary of 90 (45+45) marks and viva- voce of 10 marks.</w:t>
      </w:r>
    </w:p>
    <w:p w:rsidR="00D43282" w:rsidRDefault="00D43282" w:rsidP="00D43282">
      <w:pPr>
        <w:pStyle w:val="Heading2"/>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Course Objective:</w:t>
      </w:r>
    </w:p>
    <w:p w:rsidR="00D43282" w:rsidRDefault="00D43282" w:rsidP="00D43282">
      <w:pPr>
        <w:pStyle w:val="Heading2"/>
        <w:rPr>
          <w:rFonts w:ascii="Times New Roman" w:eastAsia="Times New Roman" w:hAnsi="Times New Roman" w:cs="Times New Roman"/>
          <w:b w:val="0"/>
          <w:color w:val="000000"/>
          <w:sz w:val="28"/>
          <w:szCs w:val="28"/>
        </w:rPr>
      </w:pPr>
      <w:proofErr w:type="gramStart"/>
      <w:r>
        <w:rPr>
          <w:rFonts w:ascii="Times New Roman" w:eastAsia="Times New Roman" w:hAnsi="Times New Roman" w:cs="Times New Roman"/>
          <w:b w:val="0"/>
          <w:color w:val="000000"/>
          <w:sz w:val="28"/>
          <w:szCs w:val="28"/>
        </w:rPr>
        <w:t>To provide expert knowledge of drafting, documentation and advocacy techniques.</w:t>
      </w:r>
      <w:proofErr w:type="gramEnd"/>
    </w:p>
    <w:p w:rsidR="00D43282" w:rsidRDefault="00D43282" w:rsidP="00D43282">
      <w:pPr>
        <w:pStyle w:val="Heading2"/>
        <w:rPr>
          <w:rFonts w:ascii="Times New Roman" w:eastAsia="Times New Roman" w:hAnsi="Times New Roman" w:cs="Times New Roman"/>
          <w:b w:val="0"/>
          <w:color w:val="000000"/>
          <w:sz w:val="28"/>
          <w:szCs w:val="28"/>
        </w:rPr>
      </w:pPr>
    </w:p>
    <w:p w:rsidR="00D43282" w:rsidRDefault="00D43282" w:rsidP="00D43282">
      <w:pPr>
        <w:pStyle w:val="Heading2"/>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Introduction:</w:t>
      </w:r>
    </w:p>
    <w:p w:rsidR="00D43282" w:rsidRDefault="00D43282" w:rsidP="00D43282">
      <w:pPr>
        <w:pStyle w:val="Heading2"/>
        <w:rPr>
          <w:rFonts w:ascii="Times New Roman" w:eastAsia="Times New Roman" w:hAnsi="Times New Roman" w:cs="Times New Roman"/>
          <w:sz w:val="28"/>
          <w:szCs w:val="28"/>
          <w:u w:val="single"/>
        </w:rPr>
      </w:pPr>
    </w:p>
    <w:p w:rsidR="00D43282" w:rsidRDefault="00D43282" w:rsidP="00D43282">
      <w:pPr>
        <w:pBdr>
          <w:top w:val="nil"/>
          <w:left w:val="nil"/>
          <w:bottom w:val="nil"/>
          <w:right w:val="nil"/>
          <w:between w:val="nil"/>
        </w:pBdr>
        <w:spacing w:after="0" w:line="300" w:lineRule="auto"/>
        <w:ind w:left="220" w:right="1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By the art of legal drafting (also commonly called the legal composition) we mean the art of composing or writing all documents which are either expressly intended to be, or which frequently become the subject of legal interpretation. It is concerned chiefly therefore, although not exclusively, with the documents which declare or regulate rights. This at once distinguishes the art of legal composition from the art of ordinary composition or literature, which deals not with rights but with thoughts or facts. Of course the bases of literary composition and legal composition are all the same, grammar and logic. The latter, perhaps, more strictly than the former kind </w:t>
      </w:r>
      <w:r>
        <w:rPr>
          <w:rFonts w:ascii="Times New Roman" w:eastAsia="Times New Roman" w:hAnsi="Times New Roman" w:cs="Times New Roman"/>
          <w:sz w:val="28"/>
          <w:szCs w:val="28"/>
        </w:rPr>
        <w:t>of composition</w:t>
      </w:r>
      <w:r>
        <w:rPr>
          <w:rFonts w:ascii="Times New Roman" w:eastAsia="Times New Roman" w:hAnsi="Times New Roman" w:cs="Times New Roman"/>
          <w:color w:val="000000"/>
          <w:sz w:val="28"/>
          <w:szCs w:val="28"/>
        </w:rPr>
        <w:t xml:space="preserve"> is bound by the rules of the grammarian and logician but we do not intend, </w:t>
      </w:r>
      <w:proofErr w:type="gramStart"/>
      <w:r>
        <w:rPr>
          <w:rFonts w:ascii="Times New Roman" w:eastAsia="Times New Roman" w:hAnsi="Times New Roman" w:cs="Times New Roman"/>
          <w:color w:val="000000"/>
          <w:sz w:val="28"/>
          <w:szCs w:val="28"/>
        </w:rPr>
        <w:t>except</w:t>
      </w:r>
      <w:proofErr w:type="gramEnd"/>
      <w:r>
        <w:rPr>
          <w:rFonts w:ascii="Times New Roman" w:eastAsia="Times New Roman" w:hAnsi="Times New Roman" w:cs="Times New Roman"/>
          <w:color w:val="000000"/>
          <w:sz w:val="28"/>
          <w:szCs w:val="28"/>
        </w:rPr>
        <w:t xml:space="preserve"> incidentally, to touch on the rules of grammar or logic. It is composition as legal - as dealing with or affecting rights - which we have in view. This differs so much from literary composition that, though they have a common basis, </w:t>
      </w:r>
      <w:r>
        <w:rPr>
          <w:rFonts w:ascii="Times New Roman" w:eastAsia="Times New Roman" w:hAnsi="Times New Roman" w:cs="Times New Roman"/>
          <w:sz w:val="28"/>
          <w:szCs w:val="28"/>
        </w:rPr>
        <w:t>the same</w:t>
      </w:r>
      <w:r>
        <w:rPr>
          <w:rFonts w:ascii="Times New Roman" w:eastAsia="Times New Roman" w:hAnsi="Times New Roman" w:cs="Times New Roman"/>
          <w:color w:val="000000"/>
          <w:sz w:val="28"/>
          <w:szCs w:val="28"/>
        </w:rPr>
        <w:t xml:space="preserve"> rules do not apply to both. The style of good legal composition (for it has a style of its own) is free from all </w:t>
      </w:r>
      <w:proofErr w:type="spellStart"/>
      <w:proofErr w:type="gramStart"/>
      <w:r>
        <w:rPr>
          <w:rFonts w:ascii="Times New Roman" w:eastAsia="Times New Roman" w:hAnsi="Times New Roman" w:cs="Times New Roman"/>
          <w:color w:val="000000"/>
          <w:sz w:val="28"/>
          <w:szCs w:val="28"/>
        </w:rPr>
        <w:t>colour</w:t>
      </w:r>
      <w:proofErr w:type="spellEnd"/>
      <w:proofErr w:type="gramEnd"/>
      <w:r>
        <w:rPr>
          <w:rFonts w:ascii="Times New Roman" w:eastAsia="Times New Roman" w:hAnsi="Times New Roman" w:cs="Times New Roman"/>
          <w:color w:val="000000"/>
          <w:sz w:val="28"/>
          <w:szCs w:val="28"/>
        </w:rPr>
        <w:t xml:space="preserve">, from all emotion, from all rhetoric. It is impersonal as if the voice, not of any man, but of the law, dealing with the necessary facts. It disdains emphasis and all other artifices. It uses no metaphor or figure of speeches. It is always consistent and never contradicts itself. It never hesitates or doubts. It says in the plainest language, with the </w:t>
      </w:r>
      <w:r>
        <w:rPr>
          <w:rFonts w:ascii="Times New Roman" w:eastAsia="Times New Roman" w:hAnsi="Times New Roman" w:cs="Times New Roman"/>
          <w:color w:val="000000"/>
          <w:sz w:val="28"/>
          <w:szCs w:val="28"/>
        </w:rPr>
        <w:lastRenderedPageBreak/>
        <w:t xml:space="preserve">simplest, fewest and fittest words, precisely what it means. These are qualities which might be used to advantage more frequently than is common in literature, and unfortunately they are not to be found in many legal compositions, but they are essential to good legal composition and not essential to literary composition. Pleadings are </w:t>
      </w:r>
      <w:r>
        <w:rPr>
          <w:rFonts w:ascii="Times New Roman" w:eastAsia="Times New Roman" w:hAnsi="Times New Roman" w:cs="Times New Roman"/>
          <w:sz w:val="28"/>
          <w:szCs w:val="28"/>
        </w:rPr>
        <w:t>statements</w:t>
      </w:r>
      <w:r>
        <w:rPr>
          <w:rFonts w:ascii="Times New Roman" w:eastAsia="Times New Roman" w:hAnsi="Times New Roman" w:cs="Times New Roman"/>
          <w:color w:val="000000"/>
          <w:sz w:val="28"/>
          <w:szCs w:val="28"/>
        </w:rPr>
        <w:t xml:space="preserve"> in writing drawn up and filed by each party to a case, stating that his contentions will be at the trial and giving all such details as his opponent needs to know in order to prepare his case in answer. The function of pleadings is not simply for the benefit of the parties, but also and perhaps primarily for the assistance of the court by defining with precision the area </w:t>
      </w:r>
      <w:proofErr w:type="gramStart"/>
      <w:r>
        <w:rPr>
          <w:rFonts w:ascii="Times New Roman" w:eastAsia="Times New Roman" w:hAnsi="Times New Roman" w:cs="Times New Roman"/>
          <w:color w:val="000000"/>
          <w:sz w:val="28"/>
          <w:szCs w:val="28"/>
        </w:rPr>
        <w:t>beyond  which</w:t>
      </w:r>
      <w:proofErr w:type="gramEnd"/>
      <w:r>
        <w:rPr>
          <w:rFonts w:ascii="Times New Roman" w:eastAsia="Times New Roman" w:hAnsi="Times New Roman" w:cs="Times New Roman"/>
          <w:color w:val="000000"/>
          <w:sz w:val="28"/>
          <w:szCs w:val="28"/>
        </w:rPr>
        <w:t xml:space="preserve">, without the leave of the court and consequential amendment of the pleadings, the conflict must not be allowed to extend. The purpose of rules regarding pleadings is to advance justice and to prevent multiplicity of proceedings. </w:t>
      </w:r>
      <w:proofErr w:type="spellStart"/>
      <w:r>
        <w:rPr>
          <w:rFonts w:ascii="Times New Roman" w:eastAsia="Times New Roman" w:hAnsi="Times New Roman" w:cs="Times New Roman"/>
          <w:color w:val="000000"/>
          <w:sz w:val="28"/>
          <w:szCs w:val="28"/>
        </w:rPr>
        <w:t>Conveyancing</w:t>
      </w:r>
      <w:proofErr w:type="spellEnd"/>
      <w:r>
        <w:rPr>
          <w:rFonts w:ascii="Times New Roman" w:eastAsia="Times New Roman" w:hAnsi="Times New Roman" w:cs="Times New Roman"/>
          <w:color w:val="000000"/>
          <w:sz w:val="28"/>
          <w:szCs w:val="28"/>
        </w:rPr>
        <w:t xml:space="preserve"> is the process by which legal title to property is transferred. As a consequence, over time, </w:t>
      </w:r>
      <w:proofErr w:type="gramStart"/>
      <w:r>
        <w:rPr>
          <w:rFonts w:ascii="Times New Roman" w:eastAsia="Times New Roman" w:hAnsi="Times New Roman" w:cs="Times New Roman"/>
          <w:color w:val="000000"/>
          <w:sz w:val="28"/>
          <w:szCs w:val="28"/>
        </w:rPr>
        <w:t xml:space="preserve">a </w:t>
      </w:r>
      <w:proofErr w:type="spellStart"/>
      <w:r>
        <w:rPr>
          <w:rFonts w:ascii="Times New Roman" w:eastAsia="Times New Roman" w:hAnsi="Times New Roman" w:cs="Times New Roman"/>
          <w:color w:val="000000"/>
          <w:sz w:val="28"/>
          <w:szCs w:val="28"/>
        </w:rPr>
        <w:t>conveyancing</w:t>
      </w:r>
      <w:proofErr w:type="spellEnd"/>
      <w:proofErr w:type="gramEnd"/>
      <w:r>
        <w:rPr>
          <w:rFonts w:ascii="Times New Roman" w:eastAsia="Times New Roman" w:hAnsi="Times New Roman" w:cs="Times New Roman"/>
          <w:color w:val="000000"/>
          <w:sz w:val="28"/>
          <w:szCs w:val="28"/>
        </w:rPr>
        <w:t xml:space="preserve"> has become the description for the document effecting such transfer. In many ways </w:t>
      </w:r>
      <w:r>
        <w:rPr>
          <w:rFonts w:ascii="Times New Roman" w:eastAsia="Times New Roman" w:hAnsi="Times New Roman" w:cs="Times New Roman"/>
          <w:sz w:val="28"/>
          <w:szCs w:val="28"/>
        </w:rPr>
        <w:t>conveying</w:t>
      </w:r>
      <w:r>
        <w:rPr>
          <w:rFonts w:ascii="Times New Roman" w:eastAsia="Times New Roman" w:hAnsi="Times New Roman" w:cs="Times New Roman"/>
          <w:color w:val="000000"/>
          <w:sz w:val="28"/>
          <w:szCs w:val="28"/>
        </w:rPr>
        <w:t xml:space="preserve"> is like Shakespeare’s character, </w:t>
      </w:r>
      <w:proofErr w:type="spellStart"/>
      <w:r>
        <w:rPr>
          <w:rFonts w:ascii="Times New Roman" w:eastAsia="Times New Roman" w:hAnsi="Times New Roman" w:cs="Times New Roman"/>
          <w:color w:val="000000"/>
          <w:sz w:val="28"/>
          <w:szCs w:val="28"/>
        </w:rPr>
        <w:t>Autolycus</w:t>
      </w:r>
      <w:proofErr w:type="spellEnd"/>
      <w:r>
        <w:rPr>
          <w:rFonts w:ascii="Times New Roman" w:eastAsia="Times New Roman" w:hAnsi="Times New Roman" w:cs="Times New Roman"/>
          <w:color w:val="000000"/>
          <w:sz w:val="28"/>
          <w:szCs w:val="28"/>
        </w:rPr>
        <w:t xml:space="preserve"> in </w:t>
      </w:r>
      <w:r>
        <w:rPr>
          <w:rFonts w:ascii="Times New Roman" w:eastAsia="Times New Roman" w:hAnsi="Times New Roman" w:cs="Times New Roman"/>
          <w:i/>
          <w:color w:val="000000"/>
          <w:sz w:val="28"/>
          <w:szCs w:val="28"/>
        </w:rPr>
        <w:t>The Winter’s Tale</w:t>
      </w:r>
      <w:r>
        <w:rPr>
          <w:rFonts w:ascii="Times New Roman" w:eastAsia="Times New Roman" w:hAnsi="Times New Roman" w:cs="Times New Roman"/>
          <w:color w:val="000000"/>
          <w:sz w:val="28"/>
          <w:szCs w:val="28"/>
        </w:rPr>
        <w:t xml:space="preserve">, ‘a snapper-up of unconsidered trifles’. Like this amiable rogue, </w:t>
      </w:r>
      <w:proofErr w:type="spellStart"/>
      <w:r>
        <w:rPr>
          <w:rFonts w:ascii="Times New Roman" w:eastAsia="Times New Roman" w:hAnsi="Times New Roman" w:cs="Times New Roman"/>
          <w:color w:val="000000"/>
          <w:sz w:val="28"/>
          <w:szCs w:val="28"/>
        </w:rPr>
        <w:t>conveyancing</w:t>
      </w:r>
      <w:proofErr w:type="spellEnd"/>
      <w:r>
        <w:rPr>
          <w:rFonts w:ascii="Times New Roman" w:eastAsia="Times New Roman" w:hAnsi="Times New Roman" w:cs="Times New Roman"/>
          <w:color w:val="000000"/>
          <w:sz w:val="28"/>
          <w:szCs w:val="28"/>
        </w:rPr>
        <w:t xml:space="preserve"> takes from here, there and everywhere, from within the full gamut of the law. </w:t>
      </w:r>
      <w:proofErr w:type="spellStart"/>
      <w:r>
        <w:rPr>
          <w:rFonts w:ascii="Times New Roman" w:eastAsia="Times New Roman" w:hAnsi="Times New Roman" w:cs="Times New Roman"/>
          <w:color w:val="000000"/>
          <w:sz w:val="28"/>
          <w:szCs w:val="28"/>
        </w:rPr>
        <w:t>Conveyancing</w:t>
      </w:r>
      <w:proofErr w:type="spellEnd"/>
      <w:r>
        <w:rPr>
          <w:rFonts w:ascii="Times New Roman" w:eastAsia="Times New Roman" w:hAnsi="Times New Roman" w:cs="Times New Roman"/>
          <w:color w:val="000000"/>
          <w:sz w:val="28"/>
          <w:szCs w:val="28"/>
        </w:rPr>
        <w:t xml:space="preserve"> rests and has been built upon the three foundations of land law, contract law and equity and trusts. Because of this, a confident appreciation of land law is crucial for success in </w:t>
      </w:r>
      <w:proofErr w:type="spellStart"/>
      <w:r>
        <w:rPr>
          <w:rFonts w:ascii="Times New Roman" w:eastAsia="Times New Roman" w:hAnsi="Times New Roman" w:cs="Times New Roman"/>
          <w:color w:val="000000"/>
          <w:sz w:val="28"/>
          <w:szCs w:val="28"/>
        </w:rPr>
        <w:t>conveyancing</w:t>
      </w:r>
      <w:proofErr w:type="spellEnd"/>
      <w:r>
        <w:rPr>
          <w:rFonts w:ascii="Times New Roman" w:eastAsia="Times New Roman" w:hAnsi="Times New Roman" w:cs="Times New Roman"/>
          <w:color w:val="000000"/>
          <w:sz w:val="28"/>
          <w:szCs w:val="28"/>
        </w:rPr>
        <w:t xml:space="preserve">. You will also need to </w:t>
      </w:r>
      <w:r>
        <w:rPr>
          <w:rFonts w:ascii="Times New Roman" w:eastAsia="Times New Roman" w:hAnsi="Times New Roman" w:cs="Times New Roman"/>
          <w:sz w:val="28"/>
          <w:szCs w:val="28"/>
        </w:rPr>
        <w:t>have prior</w:t>
      </w:r>
      <w:r>
        <w:rPr>
          <w:rFonts w:ascii="Times New Roman" w:eastAsia="Times New Roman" w:hAnsi="Times New Roman" w:cs="Times New Roman"/>
          <w:color w:val="000000"/>
          <w:sz w:val="28"/>
          <w:szCs w:val="28"/>
        </w:rPr>
        <w:t xml:space="preserve"> knowledge and understanding of the details concerning the formation of contracts, the formalities of written contract, misrepresentation and remedies for breach of contract. A </w:t>
      </w:r>
      <w:r>
        <w:rPr>
          <w:rFonts w:ascii="Times New Roman" w:eastAsia="Times New Roman" w:hAnsi="Times New Roman" w:cs="Times New Roman"/>
          <w:sz w:val="28"/>
          <w:szCs w:val="28"/>
        </w:rPr>
        <w:t>detailed</w:t>
      </w:r>
      <w:r>
        <w:rPr>
          <w:rFonts w:ascii="Times New Roman" w:eastAsia="Times New Roman" w:hAnsi="Times New Roman" w:cs="Times New Roman"/>
          <w:color w:val="000000"/>
          <w:sz w:val="28"/>
          <w:szCs w:val="28"/>
        </w:rPr>
        <w:t xml:space="preserve"> understanding of the influence of equity as well as trust will always be a prerequisite for a successful </w:t>
      </w:r>
      <w:proofErr w:type="spellStart"/>
      <w:r>
        <w:rPr>
          <w:rFonts w:ascii="Times New Roman" w:eastAsia="Times New Roman" w:hAnsi="Times New Roman" w:cs="Times New Roman"/>
          <w:color w:val="000000"/>
          <w:sz w:val="28"/>
          <w:szCs w:val="28"/>
        </w:rPr>
        <w:t>conveyancer</w:t>
      </w:r>
      <w:proofErr w:type="spellEnd"/>
      <w:r>
        <w:rPr>
          <w:rFonts w:ascii="Times New Roman" w:eastAsia="Times New Roman" w:hAnsi="Times New Roman" w:cs="Times New Roman"/>
          <w:color w:val="000000"/>
          <w:sz w:val="28"/>
          <w:szCs w:val="28"/>
        </w:rPr>
        <w:t xml:space="preserve">. So, the key to understand the nature of </w:t>
      </w:r>
      <w:proofErr w:type="spellStart"/>
      <w:r>
        <w:rPr>
          <w:rFonts w:ascii="Times New Roman" w:eastAsia="Times New Roman" w:hAnsi="Times New Roman" w:cs="Times New Roman"/>
          <w:color w:val="000000"/>
          <w:sz w:val="28"/>
          <w:szCs w:val="28"/>
        </w:rPr>
        <w:t>conveyancing</w:t>
      </w:r>
      <w:proofErr w:type="spellEnd"/>
      <w:r>
        <w:rPr>
          <w:rFonts w:ascii="Times New Roman" w:eastAsia="Times New Roman" w:hAnsi="Times New Roman" w:cs="Times New Roman"/>
          <w:color w:val="000000"/>
          <w:sz w:val="28"/>
          <w:szCs w:val="28"/>
        </w:rPr>
        <w:t xml:space="preserve"> is to appreciate how it calls upon various disparate areas of law. It means that you must abandon a discrete approach to applying the separate elements of the law. </w:t>
      </w:r>
      <w:proofErr w:type="spellStart"/>
      <w:r>
        <w:rPr>
          <w:rFonts w:ascii="Times New Roman" w:eastAsia="Times New Roman" w:hAnsi="Times New Roman" w:cs="Times New Roman"/>
          <w:color w:val="000000"/>
          <w:sz w:val="28"/>
          <w:szCs w:val="28"/>
        </w:rPr>
        <w:t>Conveyancing</w:t>
      </w:r>
      <w:proofErr w:type="spellEnd"/>
      <w:r>
        <w:rPr>
          <w:rFonts w:ascii="Times New Roman" w:eastAsia="Times New Roman" w:hAnsi="Times New Roman" w:cs="Times New Roman"/>
          <w:color w:val="000000"/>
          <w:sz w:val="28"/>
          <w:szCs w:val="28"/>
        </w:rPr>
        <w:t xml:space="preserve"> requires you to blend your knowledge. </w:t>
      </w:r>
      <w:proofErr w:type="spellStart"/>
      <w:r>
        <w:rPr>
          <w:rFonts w:ascii="Times New Roman" w:eastAsia="Times New Roman" w:hAnsi="Times New Roman" w:cs="Times New Roman"/>
          <w:color w:val="000000"/>
          <w:sz w:val="28"/>
          <w:szCs w:val="28"/>
        </w:rPr>
        <w:t>Conveyancing</w:t>
      </w:r>
      <w:proofErr w:type="spellEnd"/>
      <w:r>
        <w:rPr>
          <w:rFonts w:ascii="Times New Roman" w:eastAsia="Times New Roman" w:hAnsi="Times New Roman" w:cs="Times New Roman"/>
          <w:color w:val="000000"/>
          <w:sz w:val="28"/>
          <w:szCs w:val="28"/>
        </w:rPr>
        <w:t xml:space="preserve"> does not relate just to the transfer of ownership of residential properties. It covers the transfer of title to </w:t>
      </w:r>
      <w:proofErr w:type="gramStart"/>
      <w:r>
        <w:rPr>
          <w:rFonts w:ascii="Times New Roman" w:eastAsia="Times New Roman" w:hAnsi="Times New Roman" w:cs="Times New Roman"/>
          <w:color w:val="000000"/>
          <w:sz w:val="28"/>
          <w:szCs w:val="28"/>
        </w:rPr>
        <w:t>both houses</w:t>
      </w:r>
      <w:proofErr w:type="gramEnd"/>
      <w:r>
        <w:rPr>
          <w:rFonts w:ascii="Times New Roman" w:eastAsia="Times New Roman" w:hAnsi="Times New Roman" w:cs="Times New Roman"/>
          <w:color w:val="000000"/>
          <w:sz w:val="28"/>
          <w:szCs w:val="28"/>
        </w:rPr>
        <w:t xml:space="preserve"> and flats, new and second-hand properties and commercial property of all kinds. When students reach the legal practice course they should have developed a general critical approach to the new law </w:t>
      </w:r>
      <w:r>
        <w:rPr>
          <w:rFonts w:ascii="Times New Roman" w:eastAsia="Times New Roman" w:hAnsi="Times New Roman" w:cs="Times New Roman"/>
          <w:color w:val="000000"/>
          <w:sz w:val="28"/>
          <w:szCs w:val="28"/>
        </w:rPr>
        <w:lastRenderedPageBreak/>
        <w:t xml:space="preserve">and to problem solving. The object of this course is to present substantive law in the context of pleadings and </w:t>
      </w:r>
      <w:proofErr w:type="spellStart"/>
      <w:r>
        <w:rPr>
          <w:rFonts w:ascii="Times New Roman" w:eastAsia="Times New Roman" w:hAnsi="Times New Roman" w:cs="Times New Roman"/>
          <w:color w:val="000000"/>
          <w:sz w:val="28"/>
          <w:szCs w:val="28"/>
        </w:rPr>
        <w:t>conveyancing</w:t>
      </w:r>
      <w:proofErr w:type="spellEnd"/>
      <w:r>
        <w:rPr>
          <w:rFonts w:ascii="Times New Roman" w:eastAsia="Times New Roman" w:hAnsi="Times New Roman" w:cs="Times New Roman"/>
          <w:color w:val="000000"/>
          <w:sz w:val="28"/>
          <w:szCs w:val="28"/>
        </w:rPr>
        <w:t xml:space="preserve"> and to show how those transactions are influenced by the legal considerations. A well drafted document instantly attracts the attention of the court. Any failure however little, in bringing out the material issues would be fatal to the matter under consideration. Therefore, it is pertinent that one has an accurate understanding of the concerned issues, so </w:t>
      </w:r>
      <w:r>
        <w:rPr>
          <w:rFonts w:ascii="Times New Roman" w:eastAsia="Times New Roman" w:hAnsi="Times New Roman" w:cs="Times New Roman"/>
          <w:sz w:val="28"/>
          <w:szCs w:val="28"/>
        </w:rPr>
        <w:t>that relevant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questions</w:t>
      </w:r>
      <w:r>
        <w:rPr>
          <w:rFonts w:ascii="Times New Roman" w:eastAsia="Times New Roman" w:hAnsi="Times New Roman" w:cs="Times New Roman"/>
          <w:color w:val="000000"/>
          <w:sz w:val="28"/>
          <w:szCs w:val="28"/>
        </w:rPr>
        <w:t xml:space="preserve"> are brought before the court for successful adjudication. </w:t>
      </w:r>
      <w:proofErr w:type="gramStart"/>
      <w:r>
        <w:rPr>
          <w:rFonts w:ascii="Times New Roman" w:eastAsia="Times New Roman" w:hAnsi="Times New Roman" w:cs="Times New Roman"/>
          <w:color w:val="000000"/>
          <w:sz w:val="28"/>
          <w:szCs w:val="28"/>
        </w:rPr>
        <w:t>Pleadings assists</w:t>
      </w:r>
      <w:proofErr w:type="gram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students</w:t>
      </w:r>
      <w:r>
        <w:rPr>
          <w:rFonts w:ascii="Times New Roman" w:eastAsia="Times New Roman" w:hAnsi="Times New Roman" w:cs="Times New Roman"/>
          <w:color w:val="000000"/>
          <w:sz w:val="28"/>
          <w:szCs w:val="28"/>
        </w:rPr>
        <w:t xml:space="preserve"> in their endeavor to enter active practice. This course is created to help student’s understand the basics of pleadings and </w:t>
      </w:r>
      <w:proofErr w:type="spellStart"/>
      <w:r>
        <w:rPr>
          <w:rFonts w:ascii="Times New Roman" w:eastAsia="Times New Roman" w:hAnsi="Times New Roman" w:cs="Times New Roman"/>
          <w:color w:val="000000"/>
          <w:sz w:val="28"/>
          <w:szCs w:val="28"/>
        </w:rPr>
        <w:t>conveyancing</w:t>
      </w:r>
      <w:proofErr w:type="spellEnd"/>
      <w:r>
        <w:rPr>
          <w:rFonts w:ascii="Times New Roman" w:eastAsia="Times New Roman" w:hAnsi="Times New Roman" w:cs="Times New Roman"/>
          <w:color w:val="000000"/>
          <w:sz w:val="28"/>
          <w:szCs w:val="28"/>
        </w:rPr>
        <w:t>.</w:t>
      </w:r>
    </w:p>
    <w:p w:rsidR="00D43282" w:rsidRDefault="00D43282" w:rsidP="00D43282">
      <w:pPr>
        <w:pBdr>
          <w:top w:val="nil"/>
          <w:left w:val="nil"/>
          <w:bottom w:val="nil"/>
          <w:right w:val="nil"/>
          <w:between w:val="nil"/>
        </w:pBdr>
        <w:spacing w:after="0" w:line="300" w:lineRule="auto"/>
        <w:jc w:val="both"/>
        <w:rPr>
          <w:rFonts w:ascii="Times New Roman" w:eastAsia="Times New Roman" w:hAnsi="Times New Roman" w:cs="Times New Roman"/>
          <w:color w:val="000000"/>
          <w:sz w:val="28"/>
          <w:szCs w:val="28"/>
        </w:rPr>
      </w:pPr>
    </w:p>
    <w:p w:rsidR="00D43282" w:rsidRDefault="00D43282" w:rsidP="00D43282">
      <w:pPr>
        <w:pStyle w:val="Heading1"/>
        <w:ind w:left="3492" w:right="3390"/>
        <w:jc w:val="center"/>
        <w:rPr>
          <w:rFonts w:ascii="Times New Roman" w:eastAsia="Times New Roman" w:hAnsi="Times New Roman" w:cs="Times New Roman"/>
          <w:color w:val="000000"/>
        </w:rPr>
      </w:pPr>
      <w:r>
        <w:rPr>
          <w:rFonts w:ascii="Times New Roman" w:eastAsia="Times New Roman" w:hAnsi="Times New Roman" w:cs="Times New Roman"/>
          <w:color w:val="000000"/>
        </w:rPr>
        <w:t>COURSE CONTENTS</w:t>
      </w:r>
    </w:p>
    <w:p w:rsidR="00D43282" w:rsidRDefault="00D43282" w:rsidP="00D43282">
      <w:pPr>
        <w:pBdr>
          <w:top w:val="nil"/>
          <w:left w:val="nil"/>
          <w:bottom w:val="nil"/>
          <w:right w:val="nil"/>
          <w:between w:val="nil"/>
        </w:pBdr>
        <w:spacing w:after="0" w:line="300" w:lineRule="auto"/>
        <w:jc w:val="both"/>
        <w:rPr>
          <w:rFonts w:ascii="Times New Roman" w:eastAsia="Times New Roman" w:hAnsi="Times New Roman" w:cs="Times New Roman"/>
          <w:b/>
          <w:color w:val="000000"/>
          <w:sz w:val="28"/>
          <w:szCs w:val="28"/>
        </w:rPr>
      </w:pPr>
    </w:p>
    <w:p w:rsidR="00D43282" w:rsidRDefault="00D43282" w:rsidP="00D43282">
      <w:pPr>
        <w:pBdr>
          <w:top w:val="nil"/>
          <w:left w:val="nil"/>
          <w:bottom w:val="nil"/>
          <w:right w:val="nil"/>
          <w:between w:val="nil"/>
        </w:pBdr>
        <w:spacing w:after="0" w:line="300" w:lineRule="auto"/>
        <w:jc w:val="both"/>
        <w:rPr>
          <w:rFonts w:ascii="Times New Roman" w:eastAsia="Times New Roman" w:hAnsi="Times New Roman" w:cs="Times New Roman"/>
          <w:b/>
          <w:color w:val="000000"/>
          <w:sz w:val="28"/>
          <w:szCs w:val="28"/>
        </w:rPr>
      </w:pPr>
    </w:p>
    <w:p w:rsidR="00D43282" w:rsidRDefault="00D43282" w:rsidP="00D43282">
      <w:pPr>
        <w:widowControl w:val="0"/>
        <w:numPr>
          <w:ilvl w:val="0"/>
          <w:numId w:val="2"/>
        </w:numPr>
        <w:pBdr>
          <w:top w:val="nil"/>
          <w:left w:val="nil"/>
          <w:bottom w:val="nil"/>
          <w:right w:val="nil"/>
          <w:between w:val="nil"/>
        </w:pBdr>
        <w:tabs>
          <w:tab w:val="left" w:pos="940"/>
          <w:tab w:val="left" w:pos="941"/>
        </w:tabs>
        <w:spacing w:after="0" w:line="240" w:lineRule="auto"/>
        <w:ind w:right="125"/>
        <w:rPr>
          <w:color w:val="000000"/>
          <w:sz w:val="28"/>
          <w:szCs w:val="28"/>
        </w:rPr>
      </w:pPr>
      <w:r>
        <w:rPr>
          <w:rFonts w:ascii="Times New Roman" w:eastAsia="Times New Roman" w:hAnsi="Times New Roman" w:cs="Times New Roman"/>
          <w:color w:val="000000"/>
          <w:sz w:val="28"/>
          <w:szCs w:val="28"/>
        </w:rPr>
        <w:t>Drafting: General principles of drafting and relevant substantive rules shall be taught.</w:t>
      </w:r>
    </w:p>
    <w:p w:rsidR="00D43282" w:rsidRDefault="00D43282" w:rsidP="00D43282">
      <w:pPr>
        <w:widowControl w:val="0"/>
        <w:numPr>
          <w:ilvl w:val="0"/>
          <w:numId w:val="2"/>
        </w:numPr>
        <w:pBdr>
          <w:top w:val="nil"/>
          <w:left w:val="nil"/>
          <w:bottom w:val="nil"/>
          <w:right w:val="nil"/>
          <w:between w:val="nil"/>
        </w:pBdr>
        <w:tabs>
          <w:tab w:val="left" w:pos="1045"/>
          <w:tab w:val="left" w:pos="1046"/>
        </w:tabs>
        <w:spacing w:after="0" w:line="240" w:lineRule="auto"/>
        <w:ind w:right="121" w:hanging="670"/>
        <w:rPr>
          <w:color w:val="000000"/>
          <w:sz w:val="28"/>
          <w:szCs w:val="28"/>
        </w:rPr>
      </w:pPr>
      <w:r>
        <w:rPr>
          <w:rFonts w:ascii="Times New Roman" w:eastAsia="Times New Roman" w:hAnsi="Times New Roman" w:cs="Times New Roman"/>
          <w:color w:val="000000"/>
          <w:sz w:val="28"/>
          <w:szCs w:val="28"/>
        </w:rPr>
        <w:t>Pleading &amp; Conveyance: This part shall include 2 diaries consisting 15 topics each.</w:t>
      </w:r>
    </w:p>
    <w:p w:rsidR="00D43282" w:rsidRDefault="00D43282" w:rsidP="00D43282">
      <w:pPr>
        <w:rPr>
          <w:rFonts w:ascii="Times New Roman" w:eastAsia="Times New Roman" w:hAnsi="Times New Roman" w:cs="Times New Roman"/>
          <w:sz w:val="28"/>
          <w:szCs w:val="28"/>
        </w:rPr>
      </w:pPr>
    </w:p>
    <w:p w:rsidR="00D43282" w:rsidRDefault="00D43282" w:rsidP="00D43282">
      <w:pPr>
        <w:pStyle w:val="Heading2"/>
        <w:ind w:left="99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 xml:space="preserve">Diary – </w:t>
      </w:r>
      <w:proofErr w:type="gramStart"/>
      <w:r>
        <w:rPr>
          <w:rFonts w:ascii="Times New Roman" w:eastAsia="Times New Roman" w:hAnsi="Times New Roman" w:cs="Times New Roman"/>
          <w:color w:val="000000"/>
          <w:sz w:val="28"/>
          <w:szCs w:val="28"/>
          <w:u w:val="single"/>
        </w:rPr>
        <w:t>1</w:t>
      </w:r>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w:t>
      </w:r>
    </w:p>
    <w:p w:rsidR="00D43282" w:rsidRDefault="00D43282" w:rsidP="00D43282">
      <w:pPr>
        <w:pBdr>
          <w:top w:val="nil"/>
          <w:left w:val="nil"/>
          <w:bottom w:val="nil"/>
          <w:right w:val="nil"/>
          <w:between w:val="nil"/>
        </w:pBdr>
        <w:spacing w:after="0" w:line="300" w:lineRule="auto"/>
        <w:jc w:val="both"/>
        <w:rPr>
          <w:rFonts w:ascii="Times New Roman" w:eastAsia="Times New Roman" w:hAnsi="Times New Roman" w:cs="Times New Roman"/>
          <w:b/>
          <w:color w:val="000000"/>
          <w:sz w:val="28"/>
          <w:szCs w:val="28"/>
        </w:rPr>
      </w:pPr>
    </w:p>
    <w:p w:rsidR="00D43282" w:rsidRDefault="00D43282" w:rsidP="00D43282">
      <w:pPr>
        <w:widowControl w:val="0"/>
        <w:numPr>
          <w:ilvl w:val="1"/>
          <w:numId w:val="2"/>
        </w:numPr>
        <w:pBdr>
          <w:top w:val="nil"/>
          <w:left w:val="nil"/>
          <w:bottom w:val="nil"/>
          <w:right w:val="nil"/>
          <w:between w:val="nil"/>
        </w:pBdr>
        <w:tabs>
          <w:tab w:val="left" w:pos="1291"/>
        </w:tabs>
        <w:spacing w:after="0" w:line="240" w:lineRule="auto"/>
        <w:rPr>
          <w:color w:val="000000"/>
          <w:sz w:val="28"/>
          <w:szCs w:val="28"/>
        </w:rPr>
      </w:pPr>
      <w:r>
        <w:rPr>
          <w:rFonts w:ascii="Times New Roman" w:eastAsia="Times New Roman" w:hAnsi="Times New Roman" w:cs="Times New Roman"/>
          <w:color w:val="000000"/>
          <w:sz w:val="28"/>
          <w:szCs w:val="28"/>
        </w:rPr>
        <w:t>Sale Deed</w:t>
      </w:r>
    </w:p>
    <w:p w:rsidR="00D43282" w:rsidRDefault="00D43282" w:rsidP="00D43282">
      <w:pPr>
        <w:widowControl w:val="0"/>
        <w:numPr>
          <w:ilvl w:val="1"/>
          <w:numId w:val="2"/>
        </w:numPr>
        <w:pBdr>
          <w:top w:val="nil"/>
          <w:left w:val="nil"/>
          <w:bottom w:val="nil"/>
          <w:right w:val="nil"/>
          <w:between w:val="nil"/>
        </w:pBdr>
        <w:tabs>
          <w:tab w:val="left" w:pos="1291"/>
        </w:tabs>
        <w:spacing w:after="0" w:line="240" w:lineRule="auto"/>
        <w:rPr>
          <w:color w:val="000000"/>
          <w:sz w:val="28"/>
          <w:szCs w:val="28"/>
        </w:rPr>
      </w:pPr>
      <w:r>
        <w:rPr>
          <w:rFonts w:ascii="Times New Roman" w:eastAsia="Times New Roman" w:hAnsi="Times New Roman" w:cs="Times New Roman"/>
          <w:color w:val="000000"/>
          <w:sz w:val="28"/>
          <w:szCs w:val="28"/>
        </w:rPr>
        <w:t>Mortgage deed</w:t>
      </w:r>
    </w:p>
    <w:p w:rsidR="00D43282" w:rsidRDefault="00D43282" w:rsidP="00D43282">
      <w:pPr>
        <w:widowControl w:val="0"/>
        <w:numPr>
          <w:ilvl w:val="1"/>
          <w:numId w:val="2"/>
        </w:numPr>
        <w:pBdr>
          <w:top w:val="nil"/>
          <w:left w:val="nil"/>
          <w:bottom w:val="nil"/>
          <w:right w:val="nil"/>
          <w:between w:val="nil"/>
        </w:pBdr>
        <w:tabs>
          <w:tab w:val="left" w:pos="1291"/>
        </w:tabs>
        <w:spacing w:after="0" w:line="240" w:lineRule="auto"/>
        <w:rPr>
          <w:color w:val="000000"/>
          <w:sz w:val="28"/>
          <w:szCs w:val="28"/>
        </w:rPr>
      </w:pPr>
      <w:r>
        <w:rPr>
          <w:rFonts w:ascii="Times New Roman" w:eastAsia="Times New Roman" w:hAnsi="Times New Roman" w:cs="Times New Roman"/>
          <w:color w:val="000000"/>
          <w:sz w:val="28"/>
          <w:szCs w:val="28"/>
        </w:rPr>
        <w:t>Lease Deed</w:t>
      </w:r>
    </w:p>
    <w:p w:rsidR="00D43282" w:rsidRDefault="00D43282" w:rsidP="00D43282">
      <w:pPr>
        <w:widowControl w:val="0"/>
        <w:numPr>
          <w:ilvl w:val="1"/>
          <w:numId w:val="2"/>
        </w:numPr>
        <w:pBdr>
          <w:top w:val="nil"/>
          <w:left w:val="nil"/>
          <w:bottom w:val="nil"/>
          <w:right w:val="nil"/>
          <w:between w:val="nil"/>
        </w:pBdr>
        <w:tabs>
          <w:tab w:val="left" w:pos="1291"/>
        </w:tabs>
        <w:spacing w:after="0" w:line="240" w:lineRule="auto"/>
        <w:rPr>
          <w:color w:val="000000"/>
          <w:sz w:val="28"/>
          <w:szCs w:val="28"/>
        </w:rPr>
      </w:pPr>
      <w:r>
        <w:rPr>
          <w:rFonts w:ascii="Times New Roman" w:eastAsia="Times New Roman" w:hAnsi="Times New Roman" w:cs="Times New Roman"/>
          <w:color w:val="000000"/>
          <w:sz w:val="28"/>
          <w:szCs w:val="28"/>
        </w:rPr>
        <w:t>Gift Deed</w:t>
      </w:r>
    </w:p>
    <w:p w:rsidR="00D43282" w:rsidRDefault="00D43282" w:rsidP="00D43282">
      <w:pPr>
        <w:widowControl w:val="0"/>
        <w:numPr>
          <w:ilvl w:val="1"/>
          <w:numId w:val="2"/>
        </w:numPr>
        <w:pBdr>
          <w:top w:val="nil"/>
          <w:left w:val="nil"/>
          <w:bottom w:val="nil"/>
          <w:right w:val="nil"/>
          <w:between w:val="nil"/>
        </w:pBdr>
        <w:tabs>
          <w:tab w:val="left" w:pos="1291"/>
        </w:tabs>
        <w:spacing w:after="0" w:line="240" w:lineRule="auto"/>
        <w:rPr>
          <w:color w:val="000000"/>
          <w:sz w:val="28"/>
          <w:szCs w:val="28"/>
        </w:rPr>
      </w:pPr>
      <w:r>
        <w:rPr>
          <w:rFonts w:ascii="Times New Roman" w:eastAsia="Times New Roman" w:hAnsi="Times New Roman" w:cs="Times New Roman"/>
          <w:color w:val="000000"/>
          <w:sz w:val="28"/>
          <w:szCs w:val="28"/>
        </w:rPr>
        <w:t>Promissory Note</w:t>
      </w:r>
    </w:p>
    <w:p w:rsidR="00D43282" w:rsidRDefault="00D43282" w:rsidP="00D43282">
      <w:pPr>
        <w:widowControl w:val="0"/>
        <w:numPr>
          <w:ilvl w:val="1"/>
          <w:numId w:val="2"/>
        </w:numPr>
        <w:pBdr>
          <w:top w:val="nil"/>
          <w:left w:val="nil"/>
          <w:bottom w:val="nil"/>
          <w:right w:val="nil"/>
          <w:between w:val="nil"/>
        </w:pBdr>
        <w:tabs>
          <w:tab w:val="left" w:pos="1291"/>
        </w:tabs>
        <w:spacing w:after="0" w:line="240" w:lineRule="auto"/>
        <w:rPr>
          <w:color w:val="000000"/>
          <w:sz w:val="28"/>
          <w:szCs w:val="28"/>
        </w:rPr>
      </w:pPr>
      <w:r>
        <w:rPr>
          <w:rFonts w:ascii="Times New Roman" w:eastAsia="Times New Roman" w:hAnsi="Times New Roman" w:cs="Times New Roman"/>
          <w:color w:val="000000"/>
          <w:sz w:val="28"/>
          <w:szCs w:val="28"/>
        </w:rPr>
        <w:t>General Power of Attorney</w:t>
      </w:r>
    </w:p>
    <w:p w:rsidR="00D43282" w:rsidRDefault="00D43282" w:rsidP="00D43282">
      <w:pPr>
        <w:widowControl w:val="0"/>
        <w:numPr>
          <w:ilvl w:val="1"/>
          <w:numId w:val="2"/>
        </w:numPr>
        <w:pBdr>
          <w:top w:val="nil"/>
          <w:left w:val="nil"/>
          <w:bottom w:val="nil"/>
          <w:right w:val="nil"/>
          <w:between w:val="nil"/>
        </w:pBdr>
        <w:tabs>
          <w:tab w:val="left" w:pos="1291"/>
        </w:tabs>
        <w:spacing w:after="0" w:line="240" w:lineRule="auto"/>
        <w:rPr>
          <w:color w:val="000000"/>
          <w:sz w:val="28"/>
          <w:szCs w:val="28"/>
        </w:rPr>
      </w:pPr>
      <w:r>
        <w:rPr>
          <w:rFonts w:ascii="Times New Roman" w:eastAsia="Times New Roman" w:hAnsi="Times New Roman" w:cs="Times New Roman"/>
          <w:color w:val="000000"/>
          <w:sz w:val="28"/>
          <w:szCs w:val="28"/>
        </w:rPr>
        <w:t>Special Power of Attorney</w:t>
      </w:r>
    </w:p>
    <w:p w:rsidR="00D43282" w:rsidRDefault="00D43282" w:rsidP="00D43282">
      <w:pPr>
        <w:widowControl w:val="0"/>
        <w:numPr>
          <w:ilvl w:val="1"/>
          <w:numId w:val="2"/>
        </w:numPr>
        <w:pBdr>
          <w:top w:val="nil"/>
          <w:left w:val="nil"/>
          <w:bottom w:val="nil"/>
          <w:right w:val="nil"/>
          <w:between w:val="nil"/>
        </w:pBdr>
        <w:tabs>
          <w:tab w:val="left" w:pos="1293"/>
        </w:tabs>
        <w:spacing w:after="0" w:line="240" w:lineRule="auto"/>
        <w:ind w:left="1292" w:hanging="262"/>
        <w:rPr>
          <w:color w:val="000000"/>
          <w:sz w:val="28"/>
          <w:szCs w:val="28"/>
        </w:rPr>
      </w:pPr>
      <w:r>
        <w:rPr>
          <w:rFonts w:ascii="Times New Roman" w:eastAsia="Times New Roman" w:hAnsi="Times New Roman" w:cs="Times New Roman"/>
          <w:color w:val="000000"/>
          <w:sz w:val="28"/>
          <w:szCs w:val="28"/>
        </w:rPr>
        <w:t>WILL</w:t>
      </w:r>
    </w:p>
    <w:p w:rsidR="00D43282" w:rsidRDefault="00D43282" w:rsidP="00D43282">
      <w:pPr>
        <w:widowControl w:val="0"/>
        <w:numPr>
          <w:ilvl w:val="1"/>
          <w:numId w:val="2"/>
        </w:numPr>
        <w:pBdr>
          <w:top w:val="nil"/>
          <w:left w:val="nil"/>
          <w:bottom w:val="nil"/>
          <w:right w:val="nil"/>
          <w:between w:val="nil"/>
        </w:pBdr>
        <w:tabs>
          <w:tab w:val="left" w:pos="1291"/>
        </w:tabs>
        <w:spacing w:after="0" w:line="240" w:lineRule="auto"/>
        <w:rPr>
          <w:color w:val="000000"/>
          <w:sz w:val="28"/>
          <w:szCs w:val="28"/>
        </w:rPr>
      </w:pPr>
      <w:r>
        <w:rPr>
          <w:rFonts w:ascii="Times New Roman" w:eastAsia="Times New Roman" w:hAnsi="Times New Roman" w:cs="Times New Roman"/>
          <w:color w:val="000000"/>
          <w:sz w:val="28"/>
          <w:szCs w:val="28"/>
        </w:rPr>
        <w:t>Trust Deed</w:t>
      </w:r>
    </w:p>
    <w:p w:rsidR="00D43282" w:rsidRDefault="00D43282" w:rsidP="00D43282">
      <w:pPr>
        <w:widowControl w:val="0"/>
        <w:numPr>
          <w:ilvl w:val="1"/>
          <w:numId w:val="2"/>
        </w:numPr>
        <w:pBdr>
          <w:top w:val="nil"/>
          <w:left w:val="nil"/>
          <w:bottom w:val="nil"/>
          <w:right w:val="nil"/>
          <w:between w:val="nil"/>
        </w:pBdr>
        <w:tabs>
          <w:tab w:val="left" w:pos="1421"/>
        </w:tabs>
        <w:spacing w:after="0" w:line="240" w:lineRule="auto"/>
        <w:ind w:left="1420" w:hanging="390"/>
        <w:rPr>
          <w:color w:val="000000"/>
          <w:sz w:val="28"/>
          <w:szCs w:val="28"/>
        </w:rPr>
      </w:pPr>
      <w:r>
        <w:rPr>
          <w:rFonts w:ascii="Times New Roman" w:eastAsia="Times New Roman" w:hAnsi="Times New Roman" w:cs="Times New Roman"/>
          <w:color w:val="000000"/>
          <w:sz w:val="28"/>
          <w:szCs w:val="28"/>
        </w:rPr>
        <w:t>Partition Deed</w:t>
      </w:r>
    </w:p>
    <w:p w:rsidR="00D43282" w:rsidRDefault="00D43282" w:rsidP="00D43282">
      <w:pPr>
        <w:widowControl w:val="0"/>
        <w:numPr>
          <w:ilvl w:val="1"/>
          <w:numId w:val="2"/>
        </w:numPr>
        <w:pBdr>
          <w:top w:val="nil"/>
          <w:left w:val="nil"/>
          <w:bottom w:val="nil"/>
          <w:right w:val="nil"/>
          <w:between w:val="nil"/>
        </w:pBdr>
        <w:tabs>
          <w:tab w:val="left" w:pos="1421"/>
        </w:tabs>
        <w:spacing w:after="0" w:line="240" w:lineRule="auto"/>
        <w:ind w:left="1420" w:hanging="390"/>
        <w:rPr>
          <w:color w:val="000000"/>
          <w:sz w:val="28"/>
          <w:szCs w:val="28"/>
        </w:rPr>
      </w:pPr>
      <w:r>
        <w:rPr>
          <w:rFonts w:ascii="Times New Roman" w:eastAsia="Times New Roman" w:hAnsi="Times New Roman" w:cs="Times New Roman"/>
          <w:color w:val="000000"/>
          <w:sz w:val="28"/>
          <w:szCs w:val="28"/>
        </w:rPr>
        <w:t>Family Settlement Deed</w:t>
      </w:r>
    </w:p>
    <w:p w:rsidR="00D43282" w:rsidRDefault="00D43282" w:rsidP="00D43282">
      <w:pPr>
        <w:widowControl w:val="0"/>
        <w:numPr>
          <w:ilvl w:val="1"/>
          <w:numId w:val="2"/>
        </w:numPr>
        <w:pBdr>
          <w:top w:val="nil"/>
          <w:left w:val="nil"/>
          <w:bottom w:val="nil"/>
          <w:right w:val="nil"/>
          <w:between w:val="nil"/>
        </w:pBdr>
        <w:tabs>
          <w:tab w:val="left" w:pos="1423"/>
        </w:tabs>
        <w:spacing w:after="0" w:line="240" w:lineRule="auto"/>
        <w:ind w:left="1422" w:hanging="392"/>
        <w:rPr>
          <w:color w:val="000000"/>
          <w:sz w:val="28"/>
          <w:szCs w:val="28"/>
        </w:rPr>
      </w:pPr>
      <w:r>
        <w:rPr>
          <w:rFonts w:ascii="Times New Roman" w:eastAsia="Times New Roman" w:hAnsi="Times New Roman" w:cs="Times New Roman"/>
          <w:color w:val="000000"/>
          <w:sz w:val="28"/>
          <w:szCs w:val="28"/>
        </w:rPr>
        <w:t>Writ Petition under Article 226 of Constitution of India</w:t>
      </w:r>
    </w:p>
    <w:p w:rsidR="00D43282" w:rsidRDefault="00D43282" w:rsidP="00D43282">
      <w:pPr>
        <w:widowControl w:val="0"/>
        <w:numPr>
          <w:ilvl w:val="1"/>
          <w:numId w:val="2"/>
        </w:numPr>
        <w:pBdr>
          <w:top w:val="nil"/>
          <w:left w:val="nil"/>
          <w:bottom w:val="nil"/>
          <w:right w:val="nil"/>
          <w:between w:val="nil"/>
        </w:pBdr>
        <w:tabs>
          <w:tab w:val="left" w:pos="1423"/>
        </w:tabs>
        <w:spacing w:after="0" w:line="240" w:lineRule="auto"/>
        <w:ind w:left="1422" w:hanging="392"/>
        <w:rPr>
          <w:color w:val="000000"/>
          <w:sz w:val="28"/>
          <w:szCs w:val="28"/>
        </w:rPr>
      </w:pPr>
      <w:r>
        <w:rPr>
          <w:rFonts w:ascii="Times New Roman" w:eastAsia="Times New Roman" w:hAnsi="Times New Roman" w:cs="Times New Roman"/>
          <w:color w:val="000000"/>
          <w:sz w:val="28"/>
          <w:szCs w:val="28"/>
        </w:rPr>
        <w:t>Writ Petition under Article 227 of Constitution of India</w:t>
      </w:r>
    </w:p>
    <w:p w:rsidR="00D43282" w:rsidRDefault="00D43282" w:rsidP="00D43282">
      <w:pPr>
        <w:widowControl w:val="0"/>
        <w:numPr>
          <w:ilvl w:val="1"/>
          <w:numId w:val="2"/>
        </w:numPr>
        <w:pBdr>
          <w:top w:val="nil"/>
          <w:left w:val="nil"/>
          <w:bottom w:val="nil"/>
          <w:right w:val="nil"/>
          <w:between w:val="nil"/>
        </w:pBdr>
        <w:tabs>
          <w:tab w:val="left" w:pos="1421"/>
        </w:tabs>
        <w:spacing w:after="0" w:line="240" w:lineRule="auto"/>
        <w:ind w:left="1420" w:hanging="390"/>
        <w:rPr>
          <w:color w:val="000000"/>
          <w:sz w:val="28"/>
          <w:szCs w:val="28"/>
        </w:rPr>
      </w:pPr>
      <w:r>
        <w:rPr>
          <w:rFonts w:ascii="Times New Roman" w:eastAsia="Times New Roman" w:hAnsi="Times New Roman" w:cs="Times New Roman"/>
          <w:color w:val="000000"/>
          <w:sz w:val="28"/>
          <w:szCs w:val="28"/>
        </w:rPr>
        <w:t>Public Interest Litigation</w:t>
      </w:r>
    </w:p>
    <w:p w:rsidR="00D43282" w:rsidRDefault="00D43282" w:rsidP="00D43282">
      <w:pPr>
        <w:widowControl w:val="0"/>
        <w:numPr>
          <w:ilvl w:val="1"/>
          <w:numId w:val="2"/>
        </w:numPr>
        <w:pBdr>
          <w:top w:val="nil"/>
          <w:left w:val="nil"/>
          <w:bottom w:val="nil"/>
          <w:right w:val="nil"/>
          <w:between w:val="nil"/>
        </w:pBdr>
        <w:tabs>
          <w:tab w:val="left" w:pos="1421"/>
        </w:tabs>
        <w:spacing w:after="0" w:line="240" w:lineRule="auto"/>
        <w:ind w:left="1420" w:hanging="390"/>
        <w:rPr>
          <w:color w:val="000000"/>
          <w:sz w:val="28"/>
          <w:szCs w:val="28"/>
        </w:rPr>
      </w:pPr>
      <w:r>
        <w:rPr>
          <w:rFonts w:ascii="Times New Roman" w:eastAsia="Times New Roman" w:hAnsi="Times New Roman" w:cs="Times New Roman"/>
          <w:color w:val="000000"/>
          <w:sz w:val="28"/>
          <w:szCs w:val="28"/>
        </w:rPr>
        <w:t>Affidavit</w:t>
      </w:r>
    </w:p>
    <w:p w:rsidR="00D43282" w:rsidRDefault="00D43282" w:rsidP="00D43282">
      <w:pPr>
        <w:pBdr>
          <w:top w:val="nil"/>
          <w:left w:val="nil"/>
          <w:bottom w:val="nil"/>
          <w:right w:val="nil"/>
          <w:between w:val="nil"/>
        </w:pBdr>
        <w:spacing w:after="0" w:line="300" w:lineRule="auto"/>
        <w:jc w:val="both"/>
        <w:rPr>
          <w:rFonts w:ascii="Times New Roman" w:eastAsia="Times New Roman" w:hAnsi="Times New Roman" w:cs="Times New Roman"/>
          <w:color w:val="000000"/>
          <w:sz w:val="28"/>
          <w:szCs w:val="28"/>
        </w:rPr>
      </w:pPr>
    </w:p>
    <w:p w:rsidR="00D43282" w:rsidRDefault="00D43282" w:rsidP="00D43282">
      <w:pPr>
        <w:pStyle w:val="Heading2"/>
        <w:ind w:left="99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 xml:space="preserve">Dairy </w:t>
      </w:r>
      <w:proofErr w:type="gramStart"/>
      <w:r>
        <w:rPr>
          <w:rFonts w:ascii="Times New Roman" w:eastAsia="Times New Roman" w:hAnsi="Times New Roman" w:cs="Times New Roman"/>
          <w:color w:val="000000"/>
          <w:sz w:val="28"/>
          <w:szCs w:val="28"/>
          <w:u w:val="single"/>
        </w:rPr>
        <w:t>2</w:t>
      </w:r>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w:t>
      </w:r>
    </w:p>
    <w:p w:rsidR="00D43282" w:rsidRDefault="00D43282" w:rsidP="00D43282">
      <w:pPr>
        <w:pBdr>
          <w:top w:val="nil"/>
          <w:left w:val="nil"/>
          <w:bottom w:val="nil"/>
          <w:right w:val="nil"/>
          <w:between w:val="nil"/>
        </w:pBdr>
        <w:spacing w:after="0" w:line="300" w:lineRule="auto"/>
        <w:jc w:val="both"/>
        <w:rPr>
          <w:rFonts w:ascii="Times New Roman" w:eastAsia="Times New Roman" w:hAnsi="Times New Roman" w:cs="Times New Roman"/>
          <w:b/>
          <w:color w:val="000000"/>
          <w:sz w:val="28"/>
          <w:szCs w:val="28"/>
        </w:rPr>
      </w:pPr>
    </w:p>
    <w:p w:rsidR="00D43282" w:rsidRDefault="00D43282" w:rsidP="00D43282">
      <w:pPr>
        <w:widowControl w:val="0"/>
        <w:numPr>
          <w:ilvl w:val="0"/>
          <w:numId w:val="3"/>
        </w:numPr>
        <w:pBdr>
          <w:top w:val="nil"/>
          <w:left w:val="nil"/>
          <w:bottom w:val="nil"/>
          <w:right w:val="nil"/>
          <w:between w:val="nil"/>
        </w:pBdr>
        <w:tabs>
          <w:tab w:val="left" w:pos="1291"/>
        </w:tabs>
        <w:spacing w:after="0" w:line="240" w:lineRule="auto"/>
        <w:rPr>
          <w:color w:val="000000"/>
          <w:sz w:val="28"/>
          <w:szCs w:val="28"/>
        </w:rPr>
      </w:pPr>
      <w:r>
        <w:rPr>
          <w:rFonts w:ascii="Times New Roman" w:eastAsia="Times New Roman" w:hAnsi="Times New Roman" w:cs="Times New Roman"/>
          <w:color w:val="000000"/>
          <w:sz w:val="28"/>
          <w:szCs w:val="28"/>
        </w:rPr>
        <w:t>Plaint</w:t>
      </w:r>
    </w:p>
    <w:p w:rsidR="00D43282" w:rsidRDefault="00D43282" w:rsidP="00D43282">
      <w:pPr>
        <w:widowControl w:val="0"/>
        <w:numPr>
          <w:ilvl w:val="0"/>
          <w:numId w:val="3"/>
        </w:numPr>
        <w:pBdr>
          <w:top w:val="nil"/>
          <w:left w:val="nil"/>
          <w:bottom w:val="nil"/>
          <w:right w:val="nil"/>
          <w:between w:val="nil"/>
        </w:pBdr>
        <w:tabs>
          <w:tab w:val="left" w:pos="1293"/>
        </w:tabs>
        <w:spacing w:after="0" w:line="240" w:lineRule="auto"/>
        <w:ind w:left="1292" w:hanging="262"/>
        <w:rPr>
          <w:color w:val="000000"/>
          <w:sz w:val="28"/>
          <w:szCs w:val="28"/>
        </w:rPr>
      </w:pPr>
      <w:r>
        <w:rPr>
          <w:rFonts w:ascii="Times New Roman" w:eastAsia="Times New Roman" w:hAnsi="Times New Roman" w:cs="Times New Roman"/>
          <w:color w:val="000000"/>
          <w:sz w:val="28"/>
          <w:szCs w:val="28"/>
        </w:rPr>
        <w:t>Written Statement</w:t>
      </w:r>
    </w:p>
    <w:p w:rsidR="00D43282" w:rsidRDefault="00D43282" w:rsidP="00D43282">
      <w:pPr>
        <w:widowControl w:val="0"/>
        <w:numPr>
          <w:ilvl w:val="0"/>
          <w:numId w:val="3"/>
        </w:numPr>
        <w:pBdr>
          <w:top w:val="nil"/>
          <w:left w:val="nil"/>
          <w:bottom w:val="nil"/>
          <w:right w:val="nil"/>
          <w:between w:val="nil"/>
        </w:pBdr>
        <w:tabs>
          <w:tab w:val="left" w:pos="1291"/>
        </w:tabs>
        <w:spacing w:after="0" w:line="240" w:lineRule="auto"/>
        <w:rPr>
          <w:color w:val="000000"/>
          <w:sz w:val="28"/>
          <w:szCs w:val="28"/>
        </w:rPr>
      </w:pPr>
      <w:r>
        <w:rPr>
          <w:rFonts w:ascii="Times New Roman" w:eastAsia="Times New Roman" w:hAnsi="Times New Roman" w:cs="Times New Roman"/>
          <w:color w:val="000000"/>
          <w:sz w:val="28"/>
          <w:szCs w:val="28"/>
        </w:rPr>
        <w:t>Interlocutory Application</w:t>
      </w:r>
    </w:p>
    <w:p w:rsidR="00D43282" w:rsidRDefault="00D43282" w:rsidP="00D43282">
      <w:pPr>
        <w:widowControl w:val="0"/>
        <w:numPr>
          <w:ilvl w:val="0"/>
          <w:numId w:val="3"/>
        </w:numPr>
        <w:pBdr>
          <w:top w:val="nil"/>
          <w:left w:val="nil"/>
          <w:bottom w:val="nil"/>
          <w:right w:val="nil"/>
          <w:between w:val="nil"/>
        </w:pBdr>
        <w:tabs>
          <w:tab w:val="left" w:pos="1291"/>
        </w:tabs>
        <w:spacing w:after="0" w:line="240" w:lineRule="auto"/>
        <w:rPr>
          <w:color w:val="000000"/>
          <w:sz w:val="28"/>
          <w:szCs w:val="28"/>
        </w:rPr>
      </w:pPr>
      <w:r>
        <w:rPr>
          <w:rFonts w:ascii="Times New Roman" w:eastAsia="Times New Roman" w:hAnsi="Times New Roman" w:cs="Times New Roman"/>
          <w:color w:val="000000"/>
          <w:sz w:val="28"/>
          <w:szCs w:val="28"/>
        </w:rPr>
        <w:t>Execution Petition</w:t>
      </w:r>
    </w:p>
    <w:p w:rsidR="00D43282" w:rsidRDefault="00D43282" w:rsidP="00D43282">
      <w:pPr>
        <w:widowControl w:val="0"/>
        <w:numPr>
          <w:ilvl w:val="0"/>
          <w:numId w:val="3"/>
        </w:numPr>
        <w:pBdr>
          <w:top w:val="nil"/>
          <w:left w:val="nil"/>
          <w:bottom w:val="nil"/>
          <w:right w:val="nil"/>
          <w:between w:val="nil"/>
        </w:pBdr>
        <w:tabs>
          <w:tab w:val="left" w:pos="1291"/>
        </w:tabs>
        <w:spacing w:after="0" w:line="240" w:lineRule="auto"/>
        <w:rPr>
          <w:color w:val="000000"/>
          <w:sz w:val="28"/>
          <w:szCs w:val="28"/>
        </w:rPr>
      </w:pPr>
      <w:r>
        <w:rPr>
          <w:rFonts w:ascii="Times New Roman" w:eastAsia="Times New Roman" w:hAnsi="Times New Roman" w:cs="Times New Roman"/>
          <w:color w:val="000000"/>
          <w:sz w:val="28"/>
          <w:szCs w:val="28"/>
        </w:rPr>
        <w:t>Civil First Appeal</w:t>
      </w:r>
    </w:p>
    <w:p w:rsidR="00D43282" w:rsidRDefault="00D43282" w:rsidP="00D43282">
      <w:pPr>
        <w:widowControl w:val="0"/>
        <w:numPr>
          <w:ilvl w:val="0"/>
          <w:numId w:val="3"/>
        </w:numPr>
        <w:pBdr>
          <w:top w:val="nil"/>
          <w:left w:val="nil"/>
          <w:bottom w:val="nil"/>
          <w:right w:val="nil"/>
          <w:between w:val="nil"/>
        </w:pBdr>
        <w:tabs>
          <w:tab w:val="left" w:pos="1291"/>
        </w:tabs>
        <w:spacing w:after="0" w:line="240" w:lineRule="auto"/>
        <w:rPr>
          <w:color w:val="000000"/>
          <w:sz w:val="28"/>
          <w:szCs w:val="28"/>
        </w:rPr>
      </w:pPr>
      <w:r>
        <w:rPr>
          <w:rFonts w:ascii="Times New Roman" w:eastAsia="Times New Roman" w:hAnsi="Times New Roman" w:cs="Times New Roman"/>
          <w:color w:val="000000"/>
          <w:sz w:val="28"/>
          <w:szCs w:val="28"/>
        </w:rPr>
        <w:t>Civil Second Appeal</w:t>
      </w:r>
    </w:p>
    <w:p w:rsidR="00D43282" w:rsidRDefault="00D43282" w:rsidP="00D43282">
      <w:pPr>
        <w:widowControl w:val="0"/>
        <w:numPr>
          <w:ilvl w:val="0"/>
          <w:numId w:val="3"/>
        </w:numPr>
        <w:pBdr>
          <w:top w:val="nil"/>
          <w:left w:val="nil"/>
          <w:bottom w:val="nil"/>
          <w:right w:val="nil"/>
          <w:between w:val="nil"/>
        </w:pBdr>
        <w:tabs>
          <w:tab w:val="left" w:pos="1291"/>
        </w:tabs>
        <w:spacing w:after="0" w:line="240" w:lineRule="auto"/>
        <w:rPr>
          <w:color w:val="000000"/>
          <w:sz w:val="28"/>
          <w:szCs w:val="28"/>
        </w:rPr>
      </w:pPr>
      <w:r>
        <w:rPr>
          <w:rFonts w:ascii="Times New Roman" w:eastAsia="Times New Roman" w:hAnsi="Times New Roman" w:cs="Times New Roman"/>
          <w:color w:val="000000"/>
          <w:sz w:val="28"/>
          <w:szCs w:val="28"/>
        </w:rPr>
        <w:t>Criminal Complaint</w:t>
      </w:r>
    </w:p>
    <w:p w:rsidR="00D43282" w:rsidRDefault="00D43282" w:rsidP="00D43282">
      <w:pPr>
        <w:widowControl w:val="0"/>
        <w:numPr>
          <w:ilvl w:val="0"/>
          <w:numId w:val="3"/>
        </w:numPr>
        <w:pBdr>
          <w:top w:val="nil"/>
          <w:left w:val="nil"/>
          <w:bottom w:val="nil"/>
          <w:right w:val="nil"/>
          <w:between w:val="nil"/>
        </w:pBdr>
        <w:tabs>
          <w:tab w:val="left" w:pos="1291"/>
        </w:tabs>
        <w:spacing w:after="0" w:line="240" w:lineRule="auto"/>
        <w:rPr>
          <w:color w:val="000000"/>
          <w:sz w:val="28"/>
          <w:szCs w:val="28"/>
        </w:rPr>
      </w:pPr>
      <w:r>
        <w:rPr>
          <w:rFonts w:ascii="Times New Roman" w:eastAsia="Times New Roman" w:hAnsi="Times New Roman" w:cs="Times New Roman"/>
          <w:color w:val="000000"/>
          <w:sz w:val="28"/>
          <w:szCs w:val="28"/>
        </w:rPr>
        <w:t>Complaint under section 138 NIA</w:t>
      </w:r>
    </w:p>
    <w:p w:rsidR="00D43282" w:rsidRDefault="00D43282" w:rsidP="00D43282">
      <w:pPr>
        <w:widowControl w:val="0"/>
        <w:numPr>
          <w:ilvl w:val="0"/>
          <w:numId w:val="3"/>
        </w:numPr>
        <w:pBdr>
          <w:top w:val="nil"/>
          <w:left w:val="nil"/>
          <w:bottom w:val="nil"/>
          <w:right w:val="nil"/>
          <w:between w:val="nil"/>
        </w:pBdr>
        <w:tabs>
          <w:tab w:val="left" w:pos="1291"/>
        </w:tabs>
        <w:spacing w:after="0" w:line="240" w:lineRule="auto"/>
        <w:rPr>
          <w:color w:val="000000"/>
          <w:sz w:val="28"/>
          <w:szCs w:val="28"/>
        </w:rPr>
      </w:pPr>
      <w:r>
        <w:rPr>
          <w:rFonts w:ascii="Times New Roman" w:eastAsia="Times New Roman" w:hAnsi="Times New Roman" w:cs="Times New Roman"/>
          <w:color w:val="000000"/>
          <w:sz w:val="28"/>
          <w:szCs w:val="28"/>
        </w:rPr>
        <w:t xml:space="preserve">Application under section 482 </w:t>
      </w:r>
      <w:proofErr w:type="spellStart"/>
      <w:r>
        <w:rPr>
          <w:rFonts w:ascii="Times New Roman" w:eastAsia="Times New Roman" w:hAnsi="Times New Roman" w:cs="Times New Roman"/>
          <w:color w:val="000000"/>
          <w:sz w:val="28"/>
          <w:szCs w:val="28"/>
        </w:rPr>
        <w:t>Cr.P.C</w:t>
      </w:r>
      <w:proofErr w:type="spellEnd"/>
    </w:p>
    <w:p w:rsidR="00D43282" w:rsidRDefault="00D43282" w:rsidP="00D43282">
      <w:pPr>
        <w:widowControl w:val="0"/>
        <w:numPr>
          <w:ilvl w:val="0"/>
          <w:numId w:val="3"/>
        </w:numPr>
        <w:pBdr>
          <w:top w:val="nil"/>
          <w:left w:val="nil"/>
          <w:bottom w:val="nil"/>
          <w:right w:val="nil"/>
          <w:between w:val="nil"/>
        </w:pBdr>
        <w:tabs>
          <w:tab w:val="left" w:pos="1421"/>
        </w:tabs>
        <w:spacing w:after="0" w:line="240" w:lineRule="auto"/>
        <w:ind w:left="1420" w:hanging="390"/>
        <w:rPr>
          <w:color w:val="000000"/>
          <w:sz w:val="28"/>
          <w:szCs w:val="28"/>
        </w:rPr>
      </w:pPr>
      <w:r>
        <w:rPr>
          <w:rFonts w:ascii="Times New Roman" w:eastAsia="Times New Roman" w:hAnsi="Times New Roman" w:cs="Times New Roman"/>
          <w:color w:val="000000"/>
          <w:sz w:val="28"/>
          <w:szCs w:val="28"/>
        </w:rPr>
        <w:t xml:space="preserve">Anticipatory Bail Application under section 438 </w:t>
      </w:r>
      <w:proofErr w:type="spellStart"/>
      <w:r>
        <w:rPr>
          <w:rFonts w:ascii="Times New Roman" w:eastAsia="Times New Roman" w:hAnsi="Times New Roman" w:cs="Times New Roman"/>
          <w:color w:val="000000"/>
          <w:sz w:val="28"/>
          <w:szCs w:val="28"/>
        </w:rPr>
        <w:t>Cr.P.C</w:t>
      </w:r>
      <w:proofErr w:type="spellEnd"/>
    </w:p>
    <w:p w:rsidR="00D43282" w:rsidRDefault="00D43282" w:rsidP="00D43282">
      <w:pPr>
        <w:widowControl w:val="0"/>
        <w:numPr>
          <w:ilvl w:val="0"/>
          <w:numId w:val="3"/>
        </w:numPr>
        <w:pBdr>
          <w:top w:val="nil"/>
          <w:left w:val="nil"/>
          <w:bottom w:val="nil"/>
          <w:right w:val="nil"/>
          <w:between w:val="nil"/>
        </w:pBdr>
        <w:tabs>
          <w:tab w:val="left" w:pos="1421"/>
        </w:tabs>
        <w:spacing w:after="0" w:line="240" w:lineRule="auto"/>
        <w:ind w:left="1420" w:hanging="390"/>
        <w:rPr>
          <w:color w:val="000000"/>
          <w:sz w:val="28"/>
          <w:szCs w:val="28"/>
        </w:rPr>
      </w:pPr>
      <w:r>
        <w:rPr>
          <w:rFonts w:ascii="Times New Roman" w:eastAsia="Times New Roman" w:hAnsi="Times New Roman" w:cs="Times New Roman"/>
          <w:color w:val="000000"/>
          <w:sz w:val="28"/>
          <w:szCs w:val="28"/>
        </w:rPr>
        <w:t xml:space="preserve">Regular Bail Application under section 439 </w:t>
      </w:r>
      <w:proofErr w:type="spellStart"/>
      <w:r>
        <w:rPr>
          <w:rFonts w:ascii="Times New Roman" w:eastAsia="Times New Roman" w:hAnsi="Times New Roman" w:cs="Times New Roman"/>
          <w:color w:val="000000"/>
          <w:sz w:val="28"/>
          <w:szCs w:val="28"/>
        </w:rPr>
        <w:t>Cr.P.C</w:t>
      </w:r>
      <w:proofErr w:type="spellEnd"/>
    </w:p>
    <w:p w:rsidR="00D43282" w:rsidRDefault="00D43282" w:rsidP="00D43282">
      <w:pPr>
        <w:widowControl w:val="0"/>
        <w:numPr>
          <w:ilvl w:val="0"/>
          <w:numId w:val="3"/>
        </w:numPr>
        <w:pBdr>
          <w:top w:val="nil"/>
          <w:left w:val="nil"/>
          <w:bottom w:val="nil"/>
          <w:right w:val="nil"/>
          <w:between w:val="nil"/>
        </w:pBdr>
        <w:tabs>
          <w:tab w:val="left" w:pos="1421"/>
        </w:tabs>
        <w:spacing w:after="0" w:line="240" w:lineRule="auto"/>
        <w:ind w:left="1420" w:hanging="390"/>
        <w:rPr>
          <w:color w:val="000000"/>
          <w:sz w:val="28"/>
          <w:szCs w:val="28"/>
        </w:rPr>
      </w:pPr>
      <w:r>
        <w:rPr>
          <w:rFonts w:ascii="Times New Roman" w:eastAsia="Times New Roman" w:hAnsi="Times New Roman" w:cs="Times New Roman"/>
          <w:color w:val="000000"/>
          <w:sz w:val="28"/>
          <w:szCs w:val="28"/>
        </w:rPr>
        <w:t>Criminal Appeal</w:t>
      </w:r>
    </w:p>
    <w:p w:rsidR="00D43282" w:rsidRDefault="00D43282" w:rsidP="00D43282">
      <w:pPr>
        <w:widowControl w:val="0"/>
        <w:numPr>
          <w:ilvl w:val="0"/>
          <w:numId w:val="3"/>
        </w:numPr>
        <w:pBdr>
          <w:top w:val="nil"/>
          <w:left w:val="nil"/>
          <w:bottom w:val="nil"/>
          <w:right w:val="nil"/>
          <w:between w:val="nil"/>
        </w:pBdr>
        <w:tabs>
          <w:tab w:val="left" w:pos="1421"/>
        </w:tabs>
        <w:spacing w:after="0" w:line="240" w:lineRule="auto"/>
        <w:ind w:left="1420" w:hanging="390"/>
        <w:rPr>
          <w:color w:val="000000"/>
          <w:sz w:val="28"/>
          <w:szCs w:val="28"/>
        </w:rPr>
      </w:pPr>
      <w:r>
        <w:rPr>
          <w:rFonts w:ascii="Times New Roman" w:eastAsia="Times New Roman" w:hAnsi="Times New Roman" w:cs="Times New Roman"/>
          <w:color w:val="000000"/>
          <w:sz w:val="28"/>
          <w:szCs w:val="28"/>
        </w:rPr>
        <w:t>Criminal Revision</w:t>
      </w:r>
    </w:p>
    <w:p w:rsidR="00D43282" w:rsidRDefault="00D43282" w:rsidP="00D43282">
      <w:pPr>
        <w:widowControl w:val="0"/>
        <w:numPr>
          <w:ilvl w:val="0"/>
          <w:numId w:val="3"/>
        </w:numPr>
        <w:pBdr>
          <w:top w:val="nil"/>
          <w:left w:val="nil"/>
          <w:bottom w:val="nil"/>
          <w:right w:val="nil"/>
          <w:between w:val="nil"/>
        </w:pBdr>
        <w:tabs>
          <w:tab w:val="left" w:pos="1421"/>
        </w:tabs>
        <w:spacing w:after="0" w:line="240" w:lineRule="auto"/>
        <w:ind w:left="1420" w:hanging="390"/>
        <w:rPr>
          <w:color w:val="000000"/>
          <w:sz w:val="28"/>
          <w:szCs w:val="28"/>
        </w:rPr>
      </w:pPr>
      <w:r>
        <w:rPr>
          <w:rFonts w:ascii="Times New Roman" w:eastAsia="Times New Roman" w:hAnsi="Times New Roman" w:cs="Times New Roman"/>
          <w:color w:val="000000"/>
          <w:sz w:val="28"/>
          <w:szCs w:val="28"/>
        </w:rPr>
        <w:t xml:space="preserve">Application under section 125 </w:t>
      </w:r>
      <w:proofErr w:type="spellStart"/>
      <w:r>
        <w:rPr>
          <w:rFonts w:ascii="Times New Roman" w:eastAsia="Times New Roman" w:hAnsi="Times New Roman" w:cs="Times New Roman"/>
          <w:color w:val="000000"/>
          <w:sz w:val="28"/>
          <w:szCs w:val="28"/>
        </w:rPr>
        <w:t>Cr.P.C</w:t>
      </w:r>
      <w:proofErr w:type="spellEnd"/>
    </w:p>
    <w:p w:rsidR="00D43282" w:rsidRDefault="00D43282" w:rsidP="00D43282">
      <w:pPr>
        <w:widowControl w:val="0"/>
        <w:numPr>
          <w:ilvl w:val="0"/>
          <w:numId w:val="3"/>
        </w:numPr>
        <w:pBdr>
          <w:top w:val="nil"/>
          <w:left w:val="nil"/>
          <w:bottom w:val="nil"/>
          <w:right w:val="nil"/>
          <w:between w:val="nil"/>
        </w:pBdr>
        <w:tabs>
          <w:tab w:val="left" w:pos="1421"/>
        </w:tabs>
        <w:spacing w:after="0" w:line="240" w:lineRule="auto"/>
        <w:ind w:left="1420" w:hanging="390"/>
        <w:rPr>
          <w:color w:val="000000"/>
          <w:sz w:val="28"/>
          <w:szCs w:val="28"/>
        </w:rPr>
      </w:pPr>
      <w:r>
        <w:rPr>
          <w:rFonts w:ascii="Times New Roman" w:eastAsia="Times New Roman" w:hAnsi="Times New Roman" w:cs="Times New Roman"/>
          <w:color w:val="000000"/>
          <w:sz w:val="28"/>
          <w:szCs w:val="28"/>
        </w:rPr>
        <w:t>Application under section 9 Hindu Marriage Act</w:t>
      </w:r>
    </w:p>
    <w:p w:rsidR="00D43282" w:rsidRDefault="00D43282" w:rsidP="00D43282">
      <w:pPr>
        <w:pBdr>
          <w:top w:val="nil"/>
          <w:left w:val="nil"/>
          <w:bottom w:val="nil"/>
          <w:right w:val="nil"/>
          <w:between w:val="nil"/>
        </w:pBdr>
        <w:spacing w:after="0" w:line="300" w:lineRule="auto"/>
        <w:jc w:val="both"/>
        <w:rPr>
          <w:rFonts w:ascii="Times New Roman" w:eastAsia="Times New Roman" w:hAnsi="Times New Roman" w:cs="Times New Roman"/>
          <w:color w:val="000000"/>
          <w:sz w:val="28"/>
          <w:szCs w:val="28"/>
        </w:rPr>
      </w:pPr>
    </w:p>
    <w:p w:rsidR="00D43282" w:rsidRDefault="00D43282" w:rsidP="00D43282">
      <w:pPr>
        <w:pBdr>
          <w:top w:val="nil"/>
          <w:left w:val="nil"/>
          <w:bottom w:val="nil"/>
          <w:right w:val="nil"/>
          <w:between w:val="nil"/>
        </w:pBdr>
        <w:spacing w:after="0" w:line="300" w:lineRule="auto"/>
        <w:jc w:val="both"/>
        <w:rPr>
          <w:rFonts w:ascii="Times New Roman" w:eastAsia="Times New Roman" w:hAnsi="Times New Roman" w:cs="Times New Roman"/>
          <w:color w:val="000000"/>
          <w:sz w:val="28"/>
          <w:szCs w:val="28"/>
        </w:rPr>
      </w:pPr>
    </w:p>
    <w:p w:rsidR="00D43282" w:rsidRDefault="00D43282" w:rsidP="00D43282">
      <w:pPr>
        <w:pBdr>
          <w:top w:val="nil"/>
          <w:left w:val="nil"/>
          <w:bottom w:val="nil"/>
          <w:right w:val="nil"/>
          <w:between w:val="nil"/>
        </w:pBdr>
        <w:spacing w:after="0" w:line="300" w:lineRule="auto"/>
        <w:ind w:left="220" w:right="1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course will be taught through class instructions and simulation exercises, preferably with assistance of practicing lawyers/retired judges.</w:t>
      </w:r>
    </w:p>
    <w:p w:rsidR="00D43282" w:rsidRDefault="00D43282" w:rsidP="00D43282">
      <w:pPr>
        <w:pBdr>
          <w:top w:val="nil"/>
          <w:left w:val="nil"/>
          <w:bottom w:val="nil"/>
          <w:right w:val="nil"/>
          <w:between w:val="nil"/>
        </w:pBdr>
        <w:spacing w:after="0" w:line="300" w:lineRule="auto"/>
        <w:ind w:left="220" w:right="12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Apart from teaching the relevant provisions of law, the course may include not less than 15 practical exercises in drafting carrying a total of 45 marks (3 marks for each) and 15 exercises in conveyance carrying another 45 marks (3 marks for each exercise) remaining 10 marks will be given for viva voice.</w:t>
      </w:r>
    </w:p>
    <w:p w:rsidR="00D43282" w:rsidRDefault="00D43282" w:rsidP="00D43282">
      <w:pPr>
        <w:pBdr>
          <w:top w:val="nil"/>
          <w:left w:val="nil"/>
          <w:bottom w:val="nil"/>
          <w:right w:val="nil"/>
          <w:between w:val="nil"/>
        </w:pBdr>
        <w:spacing w:after="0" w:line="300" w:lineRule="auto"/>
        <w:ind w:left="220" w:right="124"/>
        <w:jc w:val="both"/>
        <w:rPr>
          <w:rFonts w:ascii="Times New Roman" w:eastAsia="Times New Roman" w:hAnsi="Times New Roman" w:cs="Times New Roman"/>
          <w:color w:val="000000"/>
          <w:sz w:val="28"/>
          <w:szCs w:val="28"/>
        </w:rPr>
      </w:pPr>
    </w:p>
    <w:p w:rsidR="00D43282" w:rsidRDefault="00D43282" w:rsidP="00D43282">
      <w:pPr>
        <w:ind w:left="220"/>
        <w:rPr>
          <w:rFonts w:ascii="Times New Roman" w:eastAsia="Times New Roman" w:hAnsi="Times New Roman" w:cs="Times New Roman"/>
          <w:b/>
          <w:sz w:val="28"/>
          <w:szCs w:val="28"/>
        </w:rPr>
      </w:pPr>
      <w:r>
        <w:rPr>
          <w:rFonts w:ascii="Times New Roman" w:eastAsia="Times New Roman" w:hAnsi="Times New Roman" w:cs="Times New Roman"/>
          <w:b/>
          <w:sz w:val="28"/>
          <w:szCs w:val="28"/>
        </w:rPr>
        <w:t>Statutes</w:t>
      </w:r>
    </w:p>
    <w:p w:rsidR="00D43282" w:rsidRDefault="00D43282" w:rsidP="00D43282">
      <w:pPr>
        <w:widowControl w:val="0"/>
        <w:numPr>
          <w:ilvl w:val="0"/>
          <w:numId w:val="1"/>
        </w:numPr>
        <w:pBdr>
          <w:top w:val="nil"/>
          <w:left w:val="nil"/>
          <w:bottom w:val="nil"/>
          <w:right w:val="nil"/>
          <w:between w:val="nil"/>
        </w:pBdr>
        <w:tabs>
          <w:tab w:val="left" w:pos="461"/>
        </w:tabs>
        <w:spacing w:after="0" w:line="240" w:lineRule="auto"/>
        <w:ind w:hanging="241"/>
        <w:rPr>
          <w:color w:val="000000"/>
          <w:sz w:val="28"/>
          <w:szCs w:val="28"/>
        </w:rPr>
      </w:pPr>
      <w:r>
        <w:rPr>
          <w:rFonts w:ascii="Times New Roman" w:eastAsia="Times New Roman" w:hAnsi="Times New Roman" w:cs="Times New Roman"/>
          <w:color w:val="000000"/>
          <w:sz w:val="28"/>
          <w:szCs w:val="28"/>
        </w:rPr>
        <w:t>Civil Procedure Code,1908</w:t>
      </w:r>
    </w:p>
    <w:p w:rsidR="00D43282" w:rsidRDefault="00D43282" w:rsidP="00D43282">
      <w:pPr>
        <w:widowControl w:val="0"/>
        <w:numPr>
          <w:ilvl w:val="0"/>
          <w:numId w:val="1"/>
        </w:numPr>
        <w:pBdr>
          <w:top w:val="nil"/>
          <w:left w:val="nil"/>
          <w:bottom w:val="nil"/>
          <w:right w:val="nil"/>
          <w:between w:val="nil"/>
        </w:pBdr>
        <w:tabs>
          <w:tab w:val="left" w:pos="461"/>
        </w:tabs>
        <w:spacing w:after="0" w:line="240" w:lineRule="auto"/>
        <w:ind w:hanging="241"/>
        <w:rPr>
          <w:color w:val="000000"/>
          <w:sz w:val="28"/>
          <w:szCs w:val="28"/>
        </w:rPr>
      </w:pPr>
      <w:r>
        <w:rPr>
          <w:rFonts w:ascii="Times New Roman" w:eastAsia="Times New Roman" w:hAnsi="Times New Roman" w:cs="Times New Roman"/>
          <w:color w:val="000000"/>
          <w:sz w:val="28"/>
          <w:szCs w:val="28"/>
        </w:rPr>
        <w:t>Specific Relief Act, 1963</w:t>
      </w:r>
    </w:p>
    <w:p w:rsidR="00D43282" w:rsidRDefault="00D43282" w:rsidP="00D43282">
      <w:pPr>
        <w:widowControl w:val="0"/>
        <w:numPr>
          <w:ilvl w:val="0"/>
          <w:numId w:val="1"/>
        </w:numPr>
        <w:pBdr>
          <w:top w:val="nil"/>
          <w:left w:val="nil"/>
          <w:bottom w:val="nil"/>
          <w:right w:val="nil"/>
          <w:between w:val="nil"/>
        </w:pBdr>
        <w:tabs>
          <w:tab w:val="left" w:pos="461"/>
        </w:tabs>
        <w:spacing w:after="0" w:line="240" w:lineRule="auto"/>
        <w:ind w:hanging="241"/>
        <w:rPr>
          <w:color w:val="000000"/>
          <w:sz w:val="28"/>
          <w:szCs w:val="28"/>
        </w:rPr>
      </w:pPr>
      <w:r>
        <w:rPr>
          <w:rFonts w:ascii="Times New Roman" w:eastAsia="Times New Roman" w:hAnsi="Times New Roman" w:cs="Times New Roman"/>
          <w:color w:val="000000"/>
          <w:sz w:val="28"/>
          <w:szCs w:val="28"/>
        </w:rPr>
        <w:t>Criminal Procedure Code, 1973</w:t>
      </w:r>
    </w:p>
    <w:p w:rsidR="00D43282" w:rsidRDefault="00D43282" w:rsidP="00D43282">
      <w:pPr>
        <w:widowControl w:val="0"/>
        <w:numPr>
          <w:ilvl w:val="0"/>
          <w:numId w:val="1"/>
        </w:numPr>
        <w:pBdr>
          <w:top w:val="nil"/>
          <w:left w:val="nil"/>
          <w:bottom w:val="nil"/>
          <w:right w:val="nil"/>
          <w:between w:val="nil"/>
        </w:pBdr>
        <w:tabs>
          <w:tab w:val="left" w:pos="461"/>
        </w:tabs>
        <w:spacing w:after="0" w:line="240" w:lineRule="auto"/>
        <w:ind w:hanging="241"/>
        <w:rPr>
          <w:color w:val="000000"/>
          <w:sz w:val="28"/>
          <w:szCs w:val="28"/>
        </w:rPr>
      </w:pPr>
      <w:r>
        <w:rPr>
          <w:rFonts w:ascii="Times New Roman" w:eastAsia="Times New Roman" w:hAnsi="Times New Roman" w:cs="Times New Roman"/>
          <w:color w:val="000000"/>
          <w:sz w:val="28"/>
          <w:szCs w:val="28"/>
        </w:rPr>
        <w:t>The Registration Act, 1908</w:t>
      </w:r>
    </w:p>
    <w:p w:rsidR="00D43282" w:rsidRDefault="00D43282" w:rsidP="00D43282">
      <w:pPr>
        <w:widowControl w:val="0"/>
        <w:numPr>
          <w:ilvl w:val="0"/>
          <w:numId w:val="1"/>
        </w:numPr>
        <w:pBdr>
          <w:top w:val="nil"/>
          <w:left w:val="nil"/>
          <w:bottom w:val="nil"/>
          <w:right w:val="nil"/>
          <w:between w:val="nil"/>
        </w:pBdr>
        <w:tabs>
          <w:tab w:val="left" w:pos="461"/>
        </w:tabs>
        <w:spacing w:after="0" w:line="240" w:lineRule="auto"/>
        <w:ind w:hanging="241"/>
        <w:rPr>
          <w:color w:val="000000"/>
          <w:sz w:val="28"/>
          <w:szCs w:val="28"/>
        </w:rPr>
      </w:pPr>
      <w:r>
        <w:rPr>
          <w:rFonts w:ascii="Times New Roman" w:eastAsia="Times New Roman" w:hAnsi="Times New Roman" w:cs="Times New Roman"/>
          <w:color w:val="000000"/>
          <w:sz w:val="28"/>
          <w:szCs w:val="28"/>
        </w:rPr>
        <w:t>The Indian Stamp Act, 1899</w:t>
      </w:r>
    </w:p>
    <w:p w:rsidR="00D43282" w:rsidRDefault="00D43282" w:rsidP="00D43282">
      <w:pPr>
        <w:widowControl w:val="0"/>
        <w:numPr>
          <w:ilvl w:val="0"/>
          <w:numId w:val="1"/>
        </w:numPr>
        <w:pBdr>
          <w:top w:val="nil"/>
          <w:left w:val="nil"/>
          <w:bottom w:val="nil"/>
          <w:right w:val="nil"/>
          <w:between w:val="nil"/>
        </w:pBdr>
        <w:tabs>
          <w:tab w:val="left" w:pos="463"/>
        </w:tabs>
        <w:spacing w:after="0" w:line="240" w:lineRule="auto"/>
        <w:ind w:left="462" w:hanging="243"/>
        <w:rPr>
          <w:color w:val="000000"/>
          <w:sz w:val="28"/>
          <w:szCs w:val="28"/>
        </w:rPr>
      </w:pPr>
      <w:r>
        <w:rPr>
          <w:rFonts w:ascii="Times New Roman" w:eastAsia="Times New Roman" w:hAnsi="Times New Roman" w:cs="Times New Roman"/>
          <w:color w:val="000000"/>
          <w:sz w:val="28"/>
          <w:szCs w:val="28"/>
        </w:rPr>
        <w:t>Indian Contract Act, 1872</w:t>
      </w:r>
    </w:p>
    <w:p w:rsidR="00D43282" w:rsidRDefault="00D43282" w:rsidP="00D43282">
      <w:pPr>
        <w:widowControl w:val="0"/>
        <w:numPr>
          <w:ilvl w:val="0"/>
          <w:numId w:val="1"/>
        </w:numPr>
        <w:pBdr>
          <w:top w:val="nil"/>
          <w:left w:val="nil"/>
          <w:bottom w:val="nil"/>
          <w:right w:val="nil"/>
          <w:between w:val="nil"/>
        </w:pBdr>
        <w:tabs>
          <w:tab w:val="left" w:pos="461"/>
        </w:tabs>
        <w:spacing w:after="0" w:line="240" w:lineRule="auto"/>
        <w:ind w:hanging="241"/>
        <w:rPr>
          <w:color w:val="000000"/>
          <w:sz w:val="28"/>
          <w:szCs w:val="28"/>
        </w:rPr>
      </w:pPr>
      <w:r>
        <w:rPr>
          <w:rFonts w:ascii="Times New Roman" w:eastAsia="Times New Roman" w:hAnsi="Times New Roman" w:cs="Times New Roman"/>
          <w:color w:val="000000"/>
          <w:sz w:val="28"/>
          <w:szCs w:val="28"/>
        </w:rPr>
        <w:t>Negotiable Instruments Act, 1881</w:t>
      </w:r>
    </w:p>
    <w:p w:rsidR="00D43282" w:rsidRDefault="00D43282" w:rsidP="00D43282">
      <w:pPr>
        <w:widowControl w:val="0"/>
        <w:numPr>
          <w:ilvl w:val="0"/>
          <w:numId w:val="1"/>
        </w:numPr>
        <w:pBdr>
          <w:top w:val="nil"/>
          <w:left w:val="nil"/>
          <w:bottom w:val="nil"/>
          <w:right w:val="nil"/>
          <w:between w:val="nil"/>
        </w:pBdr>
        <w:tabs>
          <w:tab w:val="left" w:pos="463"/>
        </w:tabs>
        <w:spacing w:after="0" w:line="240" w:lineRule="auto"/>
        <w:ind w:left="462" w:hanging="243"/>
        <w:rPr>
          <w:color w:val="000000"/>
          <w:sz w:val="28"/>
          <w:szCs w:val="28"/>
        </w:rPr>
      </w:pPr>
      <w:r>
        <w:rPr>
          <w:rFonts w:ascii="Times New Roman" w:eastAsia="Times New Roman" w:hAnsi="Times New Roman" w:cs="Times New Roman"/>
          <w:color w:val="000000"/>
          <w:sz w:val="28"/>
          <w:szCs w:val="28"/>
        </w:rPr>
        <w:t>Indian Divorce Act, 1869</w:t>
      </w:r>
    </w:p>
    <w:p w:rsidR="00D43282" w:rsidRDefault="00D43282" w:rsidP="00D43282">
      <w:pPr>
        <w:widowControl w:val="0"/>
        <w:numPr>
          <w:ilvl w:val="0"/>
          <w:numId w:val="1"/>
        </w:numPr>
        <w:pBdr>
          <w:top w:val="nil"/>
          <w:left w:val="nil"/>
          <w:bottom w:val="nil"/>
          <w:right w:val="nil"/>
          <w:between w:val="nil"/>
        </w:pBdr>
        <w:tabs>
          <w:tab w:val="left" w:pos="461"/>
        </w:tabs>
        <w:spacing w:after="0" w:line="240" w:lineRule="auto"/>
        <w:ind w:hanging="241"/>
        <w:rPr>
          <w:color w:val="000000"/>
          <w:sz w:val="28"/>
          <w:szCs w:val="28"/>
        </w:rPr>
      </w:pPr>
      <w:r>
        <w:rPr>
          <w:rFonts w:ascii="Times New Roman" w:eastAsia="Times New Roman" w:hAnsi="Times New Roman" w:cs="Times New Roman"/>
          <w:color w:val="000000"/>
          <w:sz w:val="28"/>
          <w:szCs w:val="28"/>
        </w:rPr>
        <w:t>Hindu Marriage Act, 1955</w:t>
      </w:r>
    </w:p>
    <w:p w:rsidR="00D43282" w:rsidRDefault="00D43282" w:rsidP="00D43282">
      <w:pPr>
        <w:widowControl w:val="0"/>
        <w:numPr>
          <w:ilvl w:val="0"/>
          <w:numId w:val="1"/>
        </w:numPr>
        <w:pBdr>
          <w:top w:val="nil"/>
          <w:left w:val="nil"/>
          <w:bottom w:val="nil"/>
          <w:right w:val="nil"/>
          <w:between w:val="nil"/>
        </w:pBdr>
        <w:tabs>
          <w:tab w:val="left" w:pos="461"/>
        </w:tabs>
        <w:spacing w:after="0" w:line="240" w:lineRule="auto"/>
        <w:ind w:hanging="361"/>
        <w:rPr>
          <w:color w:val="000000"/>
          <w:sz w:val="28"/>
          <w:szCs w:val="28"/>
        </w:rPr>
      </w:pPr>
      <w:r>
        <w:rPr>
          <w:rFonts w:ascii="Times New Roman" w:eastAsia="Times New Roman" w:hAnsi="Times New Roman" w:cs="Times New Roman"/>
          <w:color w:val="000000"/>
          <w:sz w:val="28"/>
          <w:szCs w:val="28"/>
        </w:rPr>
        <w:t>Transfer of Property Act, 1882</w:t>
      </w:r>
    </w:p>
    <w:p w:rsidR="00D43282" w:rsidRDefault="00D43282" w:rsidP="00D43282">
      <w:pPr>
        <w:pBdr>
          <w:top w:val="nil"/>
          <w:left w:val="nil"/>
          <w:bottom w:val="nil"/>
          <w:right w:val="nil"/>
          <w:between w:val="nil"/>
        </w:pBdr>
        <w:spacing w:after="0" w:line="300" w:lineRule="auto"/>
        <w:jc w:val="both"/>
        <w:rPr>
          <w:rFonts w:ascii="Times New Roman" w:eastAsia="Times New Roman" w:hAnsi="Times New Roman" w:cs="Times New Roman"/>
          <w:color w:val="000000"/>
          <w:sz w:val="28"/>
          <w:szCs w:val="28"/>
        </w:rPr>
      </w:pPr>
    </w:p>
    <w:p w:rsidR="00D43282" w:rsidRDefault="00D43282" w:rsidP="00D43282">
      <w:pPr>
        <w:pBdr>
          <w:top w:val="nil"/>
          <w:left w:val="nil"/>
          <w:bottom w:val="nil"/>
          <w:right w:val="nil"/>
          <w:between w:val="nil"/>
        </w:pBdr>
        <w:spacing w:after="0" w:line="300" w:lineRule="auto"/>
        <w:jc w:val="both"/>
        <w:rPr>
          <w:rFonts w:ascii="Times New Roman" w:eastAsia="Times New Roman" w:hAnsi="Times New Roman" w:cs="Times New Roman"/>
          <w:color w:val="000000"/>
          <w:sz w:val="28"/>
          <w:szCs w:val="28"/>
        </w:rPr>
      </w:pPr>
    </w:p>
    <w:p w:rsidR="00D43282" w:rsidRDefault="00D43282" w:rsidP="00D43282">
      <w:pPr>
        <w:pStyle w:val="Heading2"/>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Learning Outcome:</w:t>
      </w:r>
    </w:p>
    <w:p w:rsidR="00D43282" w:rsidRDefault="00D43282" w:rsidP="00D43282">
      <w:pPr>
        <w:pStyle w:val="Heading2"/>
        <w:rPr>
          <w:rFonts w:ascii="Times New Roman" w:eastAsia="Times New Roman" w:hAnsi="Times New Roman" w:cs="Times New Roman"/>
          <w:b w:val="0"/>
          <w:color w:val="000000"/>
          <w:sz w:val="28"/>
          <w:szCs w:val="28"/>
        </w:rPr>
      </w:pPr>
      <w:proofErr w:type="gramStart"/>
      <w:r>
        <w:rPr>
          <w:rFonts w:ascii="Times New Roman" w:eastAsia="Times New Roman" w:hAnsi="Times New Roman" w:cs="Times New Roman"/>
          <w:b w:val="0"/>
          <w:color w:val="000000"/>
          <w:sz w:val="28"/>
          <w:szCs w:val="28"/>
        </w:rPr>
        <w:t>How to draft, in legal sense, means an act of preparing the Legal Documents like agreements, contracts, deeds, etc.</w:t>
      </w:r>
      <w:proofErr w:type="gramEnd"/>
      <w:r>
        <w:rPr>
          <w:rFonts w:ascii="Times New Roman" w:eastAsia="Times New Roman" w:hAnsi="Times New Roman" w:cs="Times New Roman"/>
          <w:b w:val="0"/>
          <w:color w:val="000000"/>
          <w:sz w:val="28"/>
          <w:szCs w:val="28"/>
        </w:rPr>
        <w:t xml:space="preserve"> A proper understanding of drafting cannot be realised unless the nexus between the Law, the facts and the language along with drafting of deeds and documents for various purposes.</w:t>
      </w:r>
    </w:p>
    <w:p w:rsidR="00D43282" w:rsidRDefault="00D43282" w:rsidP="00D43282">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4"/>
          <w:szCs w:val="24"/>
        </w:rPr>
      </w:pPr>
    </w:p>
    <w:p w:rsidR="00D43282" w:rsidRDefault="00D43282" w:rsidP="00D43282">
      <w:pPr>
        <w:pBdr>
          <w:top w:val="nil"/>
          <w:left w:val="nil"/>
          <w:bottom w:val="nil"/>
          <w:right w:val="nil"/>
          <w:between w:val="nil"/>
        </w:pBdr>
        <w:spacing w:after="0" w:line="300" w:lineRule="auto"/>
        <w:jc w:val="both"/>
        <w:rPr>
          <w:rFonts w:ascii="Times New Roman" w:eastAsia="Times New Roman" w:hAnsi="Times New Roman" w:cs="Times New Roman"/>
          <w:color w:val="000000"/>
          <w:sz w:val="28"/>
          <w:szCs w:val="28"/>
        </w:rPr>
      </w:pPr>
    </w:p>
    <w:p w:rsidR="00D43282" w:rsidRDefault="00D43282" w:rsidP="00D43282">
      <w:pPr>
        <w:pStyle w:val="Heading2"/>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Select Bibliography</w:t>
      </w:r>
    </w:p>
    <w:p w:rsidR="00D43282" w:rsidRDefault="00D43282" w:rsidP="00D43282">
      <w:pPr>
        <w:pBdr>
          <w:top w:val="nil"/>
          <w:left w:val="nil"/>
          <w:bottom w:val="nil"/>
          <w:right w:val="nil"/>
          <w:between w:val="nil"/>
        </w:pBdr>
        <w:spacing w:after="0" w:line="300" w:lineRule="auto"/>
        <w:jc w:val="both"/>
        <w:rPr>
          <w:rFonts w:ascii="Times New Roman" w:eastAsia="Times New Roman" w:hAnsi="Times New Roman" w:cs="Times New Roman"/>
          <w:b/>
          <w:color w:val="000000"/>
          <w:sz w:val="28"/>
          <w:szCs w:val="28"/>
        </w:rPr>
      </w:pPr>
    </w:p>
    <w:p w:rsidR="00D43282" w:rsidRDefault="00D43282" w:rsidP="00D43282">
      <w:pPr>
        <w:widowControl w:val="0"/>
        <w:numPr>
          <w:ilvl w:val="1"/>
          <w:numId w:val="1"/>
        </w:numPr>
        <w:pBdr>
          <w:top w:val="nil"/>
          <w:left w:val="nil"/>
          <w:bottom w:val="nil"/>
          <w:right w:val="nil"/>
          <w:between w:val="nil"/>
        </w:pBdr>
        <w:tabs>
          <w:tab w:val="left" w:pos="940"/>
          <w:tab w:val="left" w:pos="941"/>
        </w:tabs>
        <w:spacing w:after="0" w:line="240" w:lineRule="auto"/>
        <w:ind w:hanging="721"/>
        <w:rPr>
          <w:color w:val="000000"/>
          <w:sz w:val="28"/>
          <w:szCs w:val="28"/>
        </w:rPr>
      </w:pPr>
      <w:r>
        <w:rPr>
          <w:rFonts w:ascii="Times New Roman" w:eastAsia="Times New Roman" w:hAnsi="Times New Roman" w:cs="Times New Roman"/>
          <w:color w:val="000000"/>
          <w:sz w:val="28"/>
          <w:szCs w:val="28"/>
        </w:rPr>
        <w:t xml:space="preserve">R.N. </w:t>
      </w:r>
      <w:proofErr w:type="spellStart"/>
      <w:r>
        <w:rPr>
          <w:rFonts w:ascii="Times New Roman" w:eastAsia="Times New Roman" w:hAnsi="Times New Roman" w:cs="Times New Roman"/>
          <w:color w:val="000000"/>
          <w:sz w:val="28"/>
          <w:szCs w:val="28"/>
        </w:rPr>
        <w:t>Chaturvedi</w:t>
      </w:r>
      <w:proofErr w:type="spellEnd"/>
      <w:r>
        <w:rPr>
          <w:rFonts w:ascii="Times New Roman" w:eastAsia="Times New Roman" w:hAnsi="Times New Roman" w:cs="Times New Roman"/>
          <w:color w:val="000000"/>
          <w:sz w:val="28"/>
          <w:szCs w:val="28"/>
        </w:rPr>
        <w:t xml:space="preserve"> : Pleading, Drafting and </w:t>
      </w:r>
      <w:proofErr w:type="spellStart"/>
      <w:r>
        <w:rPr>
          <w:rFonts w:ascii="Times New Roman" w:eastAsia="Times New Roman" w:hAnsi="Times New Roman" w:cs="Times New Roman"/>
          <w:color w:val="000000"/>
          <w:sz w:val="28"/>
          <w:szCs w:val="28"/>
        </w:rPr>
        <w:t>Conveyancing</w:t>
      </w:r>
      <w:proofErr w:type="spellEnd"/>
      <w:r>
        <w:rPr>
          <w:rFonts w:ascii="Times New Roman" w:eastAsia="Times New Roman" w:hAnsi="Times New Roman" w:cs="Times New Roman"/>
          <w:color w:val="000000"/>
          <w:sz w:val="28"/>
          <w:szCs w:val="28"/>
        </w:rPr>
        <w:t>,</w:t>
      </w:r>
    </w:p>
    <w:p w:rsidR="00D43282" w:rsidRDefault="00D43282" w:rsidP="00D43282">
      <w:pPr>
        <w:widowControl w:val="0"/>
        <w:numPr>
          <w:ilvl w:val="1"/>
          <w:numId w:val="1"/>
        </w:numPr>
        <w:pBdr>
          <w:top w:val="nil"/>
          <w:left w:val="nil"/>
          <w:bottom w:val="nil"/>
          <w:right w:val="nil"/>
          <w:between w:val="nil"/>
        </w:pBdr>
        <w:tabs>
          <w:tab w:val="left" w:pos="940"/>
          <w:tab w:val="left" w:pos="941"/>
        </w:tabs>
        <w:spacing w:after="0" w:line="240" w:lineRule="auto"/>
        <w:ind w:hanging="721"/>
        <w:rPr>
          <w:color w:val="000000"/>
          <w:sz w:val="28"/>
          <w:szCs w:val="28"/>
        </w:rPr>
      </w:pPr>
      <w:proofErr w:type="spellStart"/>
      <w:r>
        <w:rPr>
          <w:rFonts w:ascii="Times New Roman" w:eastAsia="Times New Roman" w:hAnsi="Times New Roman" w:cs="Times New Roman"/>
          <w:color w:val="000000"/>
          <w:sz w:val="28"/>
          <w:szCs w:val="28"/>
        </w:rPr>
        <w:t>Manohar</w:t>
      </w:r>
      <w:proofErr w:type="spellEnd"/>
      <w:r>
        <w:rPr>
          <w:rFonts w:ascii="Times New Roman" w:eastAsia="Times New Roman" w:hAnsi="Times New Roman" w:cs="Times New Roman"/>
          <w:color w:val="000000"/>
          <w:sz w:val="28"/>
          <w:szCs w:val="28"/>
        </w:rPr>
        <w:t xml:space="preserve"> </w:t>
      </w:r>
      <w:proofErr w:type="spellStart"/>
      <w:proofErr w:type="gramStart"/>
      <w:r>
        <w:rPr>
          <w:rFonts w:ascii="Times New Roman" w:eastAsia="Times New Roman" w:hAnsi="Times New Roman" w:cs="Times New Roman"/>
          <w:color w:val="000000"/>
          <w:sz w:val="28"/>
          <w:szCs w:val="28"/>
        </w:rPr>
        <w:t>Murli</w:t>
      </w:r>
      <w:proofErr w:type="spellEnd"/>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The art of </w:t>
      </w:r>
      <w:proofErr w:type="spellStart"/>
      <w:r>
        <w:rPr>
          <w:rFonts w:ascii="Times New Roman" w:eastAsia="Times New Roman" w:hAnsi="Times New Roman" w:cs="Times New Roman"/>
          <w:color w:val="000000"/>
          <w:sz w:val="28"/>
          <w:szCs w:val="28"/>
        </w:rPr>
        <w:t>Conveyancing</w:t>
      </w:r>
      <w:proofErr w:type="spellEnd"/>
      <w:r>
        <w:rPr>
          <w:rFonts w:ascii="Times New Roman" w:eastAsia="Times New Roman" w:hAnsi="Times New Roman" w:cs="Times New Roman"/>
          <w:color w:val="000000"/>
          <w:sz w:val="28"/>
          <w:szCs w:val="28"/>
        </w:rPr>
        <w:t xml:space="preserve"> and Pleading.</w:t>
      </w:r>
    </w:p>
    <w:p w:rsidR="00D43282" w:rsidRDefault="00D43282" w:rsidP="00D43282">
      <w:pPr>
        <w:spacing w:line="288" w:lineRule="auto"/>
        <w:rPr>
          <w:rFonts w:ascii="Times New Roman" w:eastAsia="Times New Roman" w:hAnsi="Times New Roman" w:cs="Times New Roman"/>
          <w:sz w:val="28"/>
          <w:szCs w:val="28"/>
        </w:rPr>
      </w:pPr>
    </w:p>
    <w:p w:rsidR="00834B1F" w:rsidRDefault="00D43282"/>
    <w:p w:rsidR="00D43282" w:rsidRDefault="00D43282"/>
    <w:p w:rsidR="00D43282" w:rsidRDefault="00D43282"/>
    <w:p w:rsidR="00D43282" w:rsidRDefault="00D43282"/>
    <w:p w:rsidR="00D43282" w:rsidRDefault="00D43282"/>
    <w:p w:rsidR="00D43282" w:rsidRDefault="00D43282"/>
    <w:p w:rsidR="00D43282" w:rsidRDefault="00D43282"/>
    <w:p w:rsidR="00D43282" w:rsidRDefault="00D43282"/>
    <w:p w:rsidR="00D43282" w:rsidRDefault="00D43282"/>
    <w:p w:rsidR="00D43282" w:rsidRDefault="00D43282"/>
    <w:p w:rsidR="00D43282" w:rsidRDefault="00D43282"/>
    <w:p w:rsidR="00D43282" w:rsidRDefault="00D43282"/>
    <w:p w:rsidR="00D43282" w:rsidRDefault="00D43282"/>
    <w:p w:rsidR="00D43282" w:rsidRDefault="00D43282"/>
    <w:p w:rsidR="00D43282" w:rsidRDefault="00D43282"/>
    <w:p w:rsidR="00D43282" w:rsidRDefault="00D43282"/>
    <w:p w:rsidR="00D43282" w:rsidRDefault="00D43282"/>
    <w:p w:rsidR="00D43282" w:rsidRDefault="00D43282" w:rsidP="00D43282">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B.A. LL.B. (HONS.) SEMESTER - IX </w:t>
      </w:r>
    </w:p>
    <w:p w:rsidR="00D43282" w:rsidRDefault="00D43282" w:rsidP="00D43282">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PAPER – </w:t>
      </w:r>
      <w:proofErr w:type="gramStart"/>
      <w:r>
        <w:rPr>
          <w:rFonts w:ascii="Times New Roman" w:eastAsia="Times New Roman" w:hAnsi="Times New Roman" w:cs="Times New Roman"/>
          <w:b/>
          <w:sz w:val="28"/>
          <w:szCs w:val="28"/>
        </w:rPr>
        <w:t>V :</w:t>
      </w:r>
      <w:proofErr w:type="gramEnd"/>
      <w:r>
        <w:rPr>
          <w:rFonts w:ascii="Times New Roman" w:eastAsia="Times New Roman" w:hAnsi="Times New Roman" w:cs="Times New Roman"/>
          <w:b/>
          <w:sz w:val="28"/>
          <w:szCs w:val="28"/>
        </w:rPr>
        <w:t xml:space="preserve"> Moot Court Exercise and Internship </w:t>
      </w:r>
    </w:p>
    <w:p w:rsidR="00D43282" w:rsidRDefault="00D43282" w:rsidP="00D43282">
      <w:pPr>
        <w:spacing w:after="0"/>
        <w:jc w:val="center"/>
        <w:rPr>
          <w:rFonts w:ascii="Times New Roman" w:eastAsia="Times New Roman" w:hAnsi="Times New Roman" w:cs="Times New Roman"/>
          <w:b/>
          <w:sz w:val="28"/>
          <w:szCs w:val="28"/>
        </w:rPr>
      </w:pPr>
    </w:p>
    <w:p w:rsidR="00D43282" w:rsidRDefault="00D43282" w:rsidP="00D43282">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Course Objective:</w:t>
      </w:r>
    </w:p>
    <w:p w:rsidR="00D43282" w:rsidRDefault="00D43282" w:rsidP="00D43282">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D43282" w:rsidRDefault="00D43282" w:rsidP="00D4328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Participation in Moot Court subject will enable students to develop skills in preparing written submissions and in oral advocacy at an advanced level. Central to the learning in this subject is the preparation and participation in national mooting competitions</w:t>
      </w:r>
    </w:p>
    <w:p w:rsidR="00D43282" w:rsidRDefault="00D43282" w:rsidP="00D43282">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D43282" w:rsidRDefault="00D43282" w:rsidP="00D43282">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D43282" w:rsidRDefault="00D43282" w:rsidP="00D43282">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roofErr w:type="gramStart"/>
      <w:r>
        <w:rPr>
          <w:rFonts w:ascii="Times New Roman" w:eastAsia="Times New Roman" w:hAnsi="Times New Roman" w:cs="Times New Roman"/>
          <w:b/>
          <w:color w:val="000000"/>
          <w:sz w:val="28"/>
          <w:szCs w:val="28"/>
        </w:rPr>
        <w:t>Note :</w:t>
      </w:r>
      <w:proofErr w:type="gramEnd"/>
      <w:r>
        <w:rPr>
          <w:rFonts w:ascii="Times New Roman" w:eastAsia="Times New Roman" w:hAnsi="Times New Roman" w:cs="Times New Roman"/>
          <w:b/>
          <w:color w:val="000000"/>
          <w:sz w:val="28"/>
          <w:szCs w:val="28"/>
        </w:rPr>
        <w:t xml:space="preserve">  1.</w:t>
      </w:r>
      <w:r>
        <w:rPr>
          <w:rFonts w:ascii="Times New Roman" w:eastAsia="Times New Roman" w:hAnsi="Times New Roman" w:cs="Times New Roman"/>
          <w:b/>
          <w:color w:val="000000"/>
          <w:sz w:val="28"/>
          <w:szCs w:val="28"/>
        </w:rPr>
        <w:tab/>
        <w:t xml:space="preserve">Three components of 30 marks each (30+30+30) and viva for 10 </w:t>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t>marks shall be conducted by the department.</w:t>
      </w:r>
    </w:p>
    <w:p w:rsidR="00D43282" w:rsidRDefault="00D43282" w:rsidP="00D43282">
      <w:pPr>
        <w:tabs>
          <w:tab w:val="left" w:pos="720"/>
        </w:tabs>
        <w:ind w:left="1440" w:hanging="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rsidR="00D43282" w:rsidRDefault="00D43282" w:rsidP="00D43282">
      <w:pPr>
        <w:tabs>
          <w:tab w:val="left" w:pos="720"/>
        </w:tabs>
        <w:ind w:left="1440" w:hanging="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Pr>
          <w:rFonts w:ascii="Times New Roman" w:eastAsia="Times New Roman" w:hAnsi="Times New Roman" w:cs="Times New Roman"/>
          <w:sz w:val="28"/>
          <w:szCs w:val="28"/>
        </w:rPr>
        <w:tab/>
        <w:t xml:space="preserve">Moot Court (30 Marks). Every student will be required to participate in moot courts in a year. The moot court work will be on assigned problems. </w:t>
      </w:r>
    </w:p>
    <w:p w:rsidR="00D43282" w:rsidRDefault="00D43282" w:rsidP="00D4328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Pr>
          <w:rFonts w:ascii="Times New Roman" w:eastAsia="Times New Roman" w:hAnsi="Times New Roman" w:cs="Times New Roman"/>
          <w:sz w:val="28"/>
          <w:szCs w:val="28"/>
        </w:rPr>
        <w:tab/>
        <w:t>Observance of Trial in two cases, one Civil and one Criminal (30 marks</w:t>
      </w:r>
      <w:proofErr w:type="gramStart"/>
      <w:r>
        <w:rPr>
          <w:rFonts w:ascii="Times New Roman" w:eastAsia="Times New Roman" w:hAnsi="Times New Roman" w:cs="Times New Roman"/>
          <w:sz w:val="28"/>
          <w:szCs w:val="28"/>
        </w:rPr>
        <w:t>) :</w:t>
      </w:r>
      <w:proofErr w:type="gramEnd"/>
    </w:p>
    <w:p w:rsidR="00D43282" w:rsidRDefault="00D43282" w:rsidP="00D43282">
      <w:pPr>
        <w:ind w:left="720" w:hanging="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Students may be required to attend two trials in the course of the last </w:t>
      </w:r>
      <w:r>
        <w:rPr>
          <w:rFonts w:ascii="Times New Roman" w:eastAsia="Times New Roman" w:hAnsi="Times New Roman" w:cs="Times New Roman"/>
          <w:sz w:val="28"/>
          <w:szCs w:val="28"/>
        </w:rPr>
        <w:tab/>
        <w:t xml:space="preserve">two or three years of LL.B. studies. They will maintain a record and </w:t>
      </w:r>
      <w:r>
        <w:rPr>
          <w:rFonts w:ascii="Times New Roman" w:eastAsia="Times New Roman" w:hAnsi="Times New Roman" w:cs="Times New Roman"/>
          <w:sz w:val="28"/>
          <w:szCs w:val="28"/>
        </w:rPr>
        <w:tab/>
        <w:t xml:space="preserve">enter the various steps observed during their attendance on different </w:t>
      </w:r>
      <w:r>
        <w:rPr>
          <w:rFonts w:ascii="Times New Roman" w:eastAsia="Times New Roman" w:hAnsi="Times New Roman" w:cs="Times New Roman"/>
          <w:sz w:val="28"/>
          <w:szCs w:val="28"/>
        </w:rPr>
        <w:tab/>
        <w:t>days in the court assignment. This scheme will carry 30 marks.</w:t>
      </w:r>
    </w:p>
    <w:p w:rsidR="00D43282" w:rsidRDefault="00D43282" w:rsidP="00D4328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Pr>
          <w:rFonts w:ascii="Times New Roman" w:eastAsia="Times New Roman" w:hAnsi="Times New Roman" w:cs="Times New Roman"/>
          <w:sz w:val="28"/>
          <w:szCs w:val="28"/>
        </w:rPr>
        <w:tab/>
        <w:t>Interviewing techniques and Pre-trial preparations and Internship diary    (30 marks</w:t>
      </w:r>
      <w:proofErr w:type="gramStart"/>
      <w:r>
        <w:rPr>
          <w:rFonts w:ascii="Times New Roman" w:eastAsia="Times New Roman" w:hAnsi="Times New Roman" w:cs="Times New Roman"/>
          <w:sz w:val="28"/>
          <w:szCs w:val="28"/>
        </w:rPr>
        <w:t>) :</w:t>
      </w:r>
      <w:proofErr w:type="gramEnd"/>
    </w:p>
    <w:p w:rsidR="00D43282" w:rsidRDefault="00D43282" w:rsidP="00D43282">
      <w:pPr>
        <w:tabs>
          <w:tab w:val="left" w:pos="360"/>
        </w:tabs>
        <w:ind w:left="720" w:hanging="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Each student will observe two interviewing sessions of clients at the Lawyer’s Office/Legal Aid Office and record the proceedings in a diary, which will carry 15 marks. Each student will further observe the preparation of documents and court papers by the Advocate and the procedure for the filing of the suit/petition. This will be recorded in the diary, which will carry 15 marks.</w:t>
      </w:r>
    </w:p>
    <w:p w:rsidR="00D43282" w:rsidRDefault="00D43282" w:rsidP="00D43282">
      <w:pPr>
        <w:tabs>
          <w:tab w:val="left" w:pos="360"/>
        </w:tabs>
        <w:ind w:left="720" w:hanging="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sz w:val="28"/>
          <w:szCs w:val="28"/>
        </w:rPr>
        <w:tab/>
        <w:t xml:space="preserve">The fourth component of this paper will be Viva Voce examination </w:t>
      </w:r>
      <w:r>
        <w:rPr>
          <w:rFonts w:ascii="Times New Roman" w:eastAsia="Times New Roman" w:hAnsi="Times New Roman" w:cs="Times New Roman"/>
          <w:color w:val="000000"/>
          <w:sz w:val="28"/>
          <w:szCs w:val="28"/>
        </w:rPr>
        <w:tab/>
        <w:t xml:space="preserve">on all the above three aspects. This will carry 10 marks. </w:t>
      </w:r>
    </w:p>
    <w:p w:rsidR="00D43282" w:rsidRDefault="00D43282" w:rsidP="00D43282">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D43282" w:rsidRDefault="00D43282" w:rsidP="00D43282">
      <w:pPr>
        <w:pBdr>
          <w:top w:val="nil"/>
          <w:left w:val="nil"/>
          <w:bottom w:val="nil"/>
          <w:right w:val="nil"/>
          <w:between w:val="nil"/>
        </w:pBdr>
        <w:spacing w:after="0" w:line="240" w:lineRule="auto"/>
        <w:rPr>
          <w:rFonts w:ascii="Times New Roman" w:eastAsia="Times New Roman" w:hAnsi="Times New Roman" w:cs="Times New Roman"/>
          <w:b/>
          <w:sz w:val="28"/>
          <w:szCs w:val="28"/>
          <w:u w:val="single"/>
        </w:rPr>
      </w:pPr>
    </w:p>
    <w:p w:rsidR="00D43282" w:rsidRDefault="00D43282" w:rsidP="00D43282">
      <w:pPr>
        <w:pBdr>
          <w:top w:val="nil"/>
          <w:left w:val="nil"/>
          <w:bottom w:val="nil"/>
          <w:right w:val="nil"/>
          <w:between w:val="nil"/>
        </w:pBdr>
        <w:spacing w:after="0" w:line="240" w:lineRule="auto"/>
        <w:rPr>
          <w:rFonts w:ascii="Times New Roman" w:eastAsia="Times New Roman" w:hAnsi="Times New Roman" w:cs="Times New Roman"/>
          <w:b/>
          <w:sz w:val="28"/>
          <w:szCs w:val="28"/>
          <w:u w:val="single"/>
        </w:rPr>
      </w:pPr>
    </w:p>
    <w:p w:rsidR="00D43282" w:rsidRDefault="00D43282" w:rsidP="00D43282">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Learning Outcome:</w:t>
      </w:r>
    </w:p>
    <w:p w:rsidR="00D43282" w:rsidRDefault="00D43282" w:rsidP="00D43282">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D43282" w:rsidRDefault="00D43282" w:rsidP="00D4328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On successful completion of this course students will have: </w:t>
      </w:r>
    </w:p>
    <w:p w:rsidR="00D43282" w:rsidRDefault="00D43282" w:rsidP="00D43282">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Pr>
          <w:rFonts w:ascii="Times New Roman" w:eastAsia="Times New Roman" w:hAnsi="Times New Roman" w:cs="Times New Roman"/>
          <w:color w:val="000000"/>
          <w:sz w:val="28"/>
          <w:szCs w:val="28"/>
        </w:rPr>
        <w:tab/>
        <w:t xml:space="preserve">Developed a knowledge and understanding of the basic principles and policies that influence the area of Indian law that is the subject matter of their moot; </w:t>
      </w:r>
    </w:p>
    <w:p w:rsidR="00D43282" w:rsidRDefault="00D43282" w:rsidP="00D43282">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color w:val="000000"/>
          <w:sz w:val="28"/>
          <w:szCs w:val="28"/>
        </w:rPr>
        <w:tab/>
        <w:t xml:space="preserve">Developed advanced problem solving skills in order to </w:t>
      </w:r>
      <w:proofErr w:type="spellStart"/>
      <w:r>
        <w:rPr>
          <w:rFonts w:ascii="Times New Roman" w:eastAsia="Times New Roman" w:hAnsi="Times New Roman" w:cs="Times New Roman"/>
          <w:color w:val="000000"/>
          <w:sz w:val="28"/>
          <w:szCs w:val="28"/>
        </w:rPr>
        <w:t>analyse</w:t>
      </w:r>
      <w:proofErr w:type="spellEnd"/>
      <w:r>
        <w:rPr>
          <w:rFonts w:ascii="Times New Roman" w:eastAsia="Times New Roman" w:hAnsi="Times New Roman" w:cs="Times New Roman"/>
          <w:color w:val="000000"/>
          <w:sz w:val="28"/>
          <w:szCs w:val="28"/>
        </w:rPr>
        <w:t xml:space="preserve"> complex fact scenarios in order to identify the relevant legal issues; </w:t>
      </w:r>
    </w:p>
    <w:p w:rsidR="00D43282" w:rsidRDefault="00D43282" w:rsidP="00D43282">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Pr>
          <w:rFonts w:ascii="Times New Roman" w:eastAsia="Times New Roman" w:hAnsi="Times New Roman" w:cs="Times New Roman"/>
          <w:color w:val="000000"/>
          <w:sz w:val="28"/>
          <w:szCs w:val="28"/>
        </w:rPr>
        <w:tab/>
        <w:t xml:space="preserve">Developed the ability to locate, </w:t>
      </w:r>
      <w:proofErr w:type="spellStart"/>
      <w:r>
        <w:rPr>
          <w:rFonts w:ascii="Times New Roman" w:eastAsia="Times New Roman" w:hAnsi="Times New Roman" w:cs="Times New Roman"/>
          <w:color w:val="000000"/>
          <w:sz w:val="28"/>
          <w:szCs w:val="28"/>
        </w:rPr>
        <w:t>analyse</w:t>
      </w:r>
      <w:proofErr w:type="spellEnd"/>
      <w:r>
        <w:rPr>
          <w:rFonts w:ascii="Times New Roman" w:eastAsia="Times New Roman" w:hAnsi="Times New Roman" w:cs="Times New Roman"/>
          <w:color w:val="000000"/>
          <w:sz w:val="28"/>
          <w:szCs w:val="28"/>
        </w:rPr>
        <w:t xml:space="preserve">, evaluate, and </w:t>
      </w:r>
      <w:proofErr w:type="spellStart"/>
      <w:r>
        <w:rPr>
          <w:rFonts w:ascii="Times New Roman" w:eastAsia="Times New Roman" w:hAnsi="Times New Roman" w:cs="Times New Roman"/>
          <w:color w:val="000000"/>
          <w:sz w:val="28"/>
          <w:szCs w:val="28"/>
        </w:rPr>
        <w:t>synthesise</w:t>
      </w:r>
      <w:proofErr w:type="spellEnd"/>
      <w:r>
        <w:rPr>
          <w:rFonts w:ascii="Times New Roman" w:eastAsia="Times New Roman" w:hAnsi="Times New Roman" w:cs="Times New Roman"/>
          <w:color w:val="000000"/>
          <w:sz w:val="28"/>
          <w:szCs w:val="28"/>
        </w:rPr>
        <w:t xml:space="preserve"> materials so as to be able undertake advanced legal research; </w:t>
      </w:r>
    </w:p>
    <w:p w:rsidR="00D43282" w:rsidRDefault="00D43282" w:rsidP="00D4328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ab/>
        <w:t xml:space="preserve"> </w:t>
      </w:r>
      <w:proofErr w:type="gramStart"/>
      <w:r>
        <w:rPr>
          <w:rFonts w:ascii="Times New Roman" w:eastAsia="Times New Roman" w:hAnsi="Times New Roman" w:cs="Times New Roman"/>
          <w:color w:val="000000"/>
          <w:sz w:val="28"/>
          <w:szCs w:val="28"/>
        </w:rPr>
        <w:t>Developed</w:t>
      </w:r>
      <w:proofErr w:type="gramEnd"/>
      <w:r>
        <w:rPr>
          <w:rFonts w:ascii="Times New Roman" w:eastAsia="Times New Roman" w:hAnsi="Times New Roman" w:cs="Times New Roman"/>
          <w:color w:val="000000"/>
          <w:sz w:val="28"/>
          <w:szCs w:val="28"/>
        </w:rPr>
        <w:t xml:space="preserve"> the skills of written and oral advocacy; </w:t>
      </w:r>
    </w:p>
    <w:p w:rsidR="00D43282" w:rsidRDefault="00D43282" w:rsidP="00D4328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ab/>
        <w:t xml:space="preserve"> Developed the ability to critically </w:t>
      </w:r>
      <w:proofErr w:type="spellStart"/>
      <w:r>
        <w:rPr>
          <w:rFonts w:ascii="Times New Roman" w:eastAsia="Times New Roman" w:hAnsi="Times New Roman" w:cs="Times New Roman"/>
          <w:color w:val="000000"/>
          <w:sz w:val="28"/>
          <w:szCs w:val="28"/>
        </w:rPr>
        <w:t>analyse</w:t>
      </w:r>
      <w:proofErr w:type="spellEnd"/>
      <w:r>
        <w:rPr>
          <w:rFonts w:ascii="Times New Roman" w:eastAsia="Times New Roman" w:hAnsi="Times New Roman" w:cs="Times New Roman"/>
          <w:color w:val="000000"/>
          <w:sz w:val="28"/>
          <w:szCs w:val="28"/>
        </w:rPr>
        <w:t xml:space="preserve"> legislation and case law; </w:t>
      </w:r>
    </w:p>
    <w:p w:rsidR="00D43282" w:rsidRDefault="00D43282" w:rsidP="00D43282">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r>
        <w:rPr>
          <w:rFonts w:ascii="Times New Roman" w:eastAsia="Times New Roman" w:hAnsi="Times New Roman" w:cs="Times New Roman"/>
          <w:color w:val="000000"/>
          <w:sz w:val="28"/>
          <w:szCs w:val="28"/>
        </w:rPr>
        <w:tab/>
        <w:t xml:space="preserve">Developed good </w:t>
      </w:r>
      <w:r>
        <w:rPr>
          <w:rFonts w:ascii="Times New Roman" w:eastAsia="Times New Roman" w:hAnsi="Times New Roman" w:cs="Times New Roman"/>
          <w:sz w:val="28"/>
          <w:szCs w:val="28"/>
        </w:rPr>
        <w:t>interpersonal</w:t>
      </w:r>
      <w:r>
        <w:rPr>
          <w:rFonts w:ascii="Times New Roman" w:eastAsia="Times New Roman" w:hAnsi="Times New Roman" w:cs="Times New Roman"/>
          <w:color w:val="000000"/>
          <w:sz w:val="28"/>
          <w:szCs w:val="28"/>
        </w:rPr>
        <w:t xml:space="preserve"> and communication skills to prepare written and oral presentations both independently and as a member of a team </w:t>
      </w:r>
    </w:p>
    <w:p w:rsidR="00D43282" w:rsidRDefault="00D43282" w:rsidP="00D43282">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w:t>
      </w:r>
      <w:r>
        <w:rPr>
          <w:rFonts w:ascii="Times New Roman" w:eastAsia="Times New Roman" w:hAnsi="Times New Roman" w:cs="Times New Roman"/>
          <w:color w:val="000000"/>
          <w:sz w:val="28"/>
          <w:szCs w:val="28"/>
        </w:rPr>
        <w:tab/>
        <w:t xml:space="preserve">Developed an understanding of the ethical issues and responsibilities that arise in the practice of law. </w:t>
      </w:r>
    </w:p>
    <w:p w:rsidR="00D43282" w:rsidRDefault="00D43282" w:rsidP="00D4328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D43282" w:rsidRDefault="00D43282" w:rsidP="00D43282">
      <w:pPr>
        <w:rPr>
          <w:rFonts w:ascii="Times New Roman" w:eastAsia="Times New Roman" w:hAnsi="Times New Roman" w:cs="Times New Roman"/>
          <w:sz w:val="28"/>
          <w:szCs w:val="28"/>
        </w:rPr>
      </w:pPr>
    </w:p>
    <w:p w:rsidR="00D43282" w:rsidRDefault="00D43282">
      <w:bookmarkStart w:id="0" w:name="_GoBack"/>
      <w:bookmarkEnd w:id="0"/>
    </w:p>
    <w:p w:rsidR="00D43282" w:rsidRDefault="00D43282"/>
    <w:sectPr w:rsidR="00D43282" w:rsidSect="002336EE">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3B5C"/>
    <w:multiLevelType w:val="multilevel"/>
    <w:tmpl w:val="D7709E42"/>
    <w:lvl w:ilvl="0">
      <w:start w:val="1"/>
      <w:numFmt w:val="decimal"/>
      <w:lvlText w:val="%1."/>
      <w:lvlJc w:val="left"/>
      <w:pPr>
        <w:ind w:left="1290" w:hanging="260"/>
      </w:pPr>
      <w:rPr>
        <w:rFonts w:ascii="Times New Roman" w:eastAsia="Times New Roman" w:hAnsi="Times New Roman" w:cs="Times New Roman"/>
        <w:sz w:val="26"/>
        <w:szCs w:val="26"/>
      </w:rPr>
    </w:lvl>
    <w:lvl w:ilvl="1">
      <w:start w:val="1"/>
      <w:numFmt w:val="bullet"/>
      <w:lvlText w:val="•"/>
      <w:lvlJc w:val="left"/>
      <w:pPr>
        <w:ind w:left="2140" w:hanging="260"/>
      </w:pPr>
    </w:lvl>
    <w:lvl w:ilvl="2">
      <w:start w:val="1"/>
      <w:numFmt w:val="bullet"/>
      <w:lvlText w:val="•"/>
      <w:lvlJc w:val="left"/>
      <w:pPr>
        <w:ind w:left="2980" w:hanging="260"/>
      </w:pPr>
    </w:lvl>
    <w:lvl w:ilvl="3">
      <w:start w:val="1"/>
      <w:numFmt w:val="bullet"/>
      <w:lvlText w:val="•"/>
      <w:lvlJc w:val="left"/>
      <w:pPr>
        <w:ind w:left="3820" w:hanging="260"/>
      </w:pPr>
    </w:lvl>
    <w:lvl w:ilvl="4">
      <w:start w:val="1"/>
      <w:numFmt w:val="bullet"/>
      <w:lvlText w:val="•"/>
      <w:lvlJc w:val="left"/>
      <w:pPr>
        <w:ind w:left="4660" w:hanging="260"/>
      </w:pPr>
    </w:lvl>
    <w:lvl w:ilvl="5">
      <w:start w:val="1"/>
      <w:numFmt w:val="bullet"/>
      <w:lvlText w:val="•"/>
      <w:lvlJc w:val="left"/>
      <w:pPr>
        <w:ind w:left="5500" w:hanging="260"/>
      </w:pPr>
    </w:lvl>
    <w:lvl w:ilvl="6">
      <w:start w:val="1"/>
      <w:numFmt w:val="bullet"/>
      <w:lvlText w:val="•"/>
      <w:lvlJc w:val="left"/>
      <w:pPr>
        <w:ind w:left="6340" w:hanging="260"/>
      </w:pPr>
    </w:lvl>
    <w:lvl w:ilvl="7">
      <w:start w:val="1"/>
      <w:numFmt w:val="bullet"/>
      <w:lvlText w:val="•"/>
      <w:lvlJc w:val="left"/>
      <w:pPr>
        <w:ind w:left="7180" w:hanging="260"/>
      </w:pPr>
    </w:lvl>
    <w:lvl w:ilvl="8">
      <w:start w:val="1"/>
      <w:numFmt w:val="bullet"/>
      <w:lvlText w:val="•"/>
      <w:lvlJc w:val="left"/>
      <w:pPr>
        <w:ind w:left="8020" w:hanging="260"/>
      </w:pPr>
    </w:lvl>
  </w:abstractNum>
  <w:abstractNum w:abstractNumId="1">
    <w:nsid w:val="1CFF1DF0"/>
    <w:multiLevelType w:val="multilevel"/>
    <w:tmpl w:val="874CE618"/>
    <w:lvl w:ilvl="0">
      <w:start w:val="1"/>
      <w:numFmt w:val="decimal"/>
      <w:lvlText w:val="%1."/>
      <w:lvlJc w:val="left"/>
      <w:pPr>
        <w:ind w:left="460" w:hanging="240"/>
      </w:pPr>
      <w:rPr>
        <w:rFonts w:ascii="Times New Roman" w:eastAsia="Times New Roman" w:hAnsi="Times New Roman" w:cs="Times New Roman"/>
        <w:sz w:val="24"/>
        <w:szCs w:val="24"/>
      </w:rPr>
    </w:lvl>
    <w:lvl w:ilvl="1">
      <w:start w:val="1"/>
      <w:numFmt w:val="decimal"/>
      <w:lvlText w:val="%2."/>
      <w:lvlJc w:val="left"/>
      <w:pPr>
        <w:ind w:left="940" w:hanging="720"/>
      </w:pPr>
      <w:rPr>
        <w:rFonts w:ascii="Times New Roman" w:eastAsia="Times New Roman" w:hAnsi="Times New Roman" w:cs="Times New Roman"/>
        <w:sz w:val="26"/>
        <w:szCs w:val="26"/>
      </w:rPr>
    </w:lvl>
    <w:lvl w:ilvl="2">
      <w:start w:val="1"/>
      <w:numFmt w:val="bullet"/>
      <w:lvlText w:val="•"/>
      <w:lvlJc w:val="left"/>
      <w:pPr>
        <w:ind w:left="1913" w:hanging="720"/>
      </w:pPr>
    </w:lvl>
    <w:lvl w:ilvl="3">
      <w:start w:val="1"/>
      <w:numFmt w:val="bullet"/>
      <w:lvlText w:val="•"/>
      <w:lvlJc w:val="left"/>
      <w:pPr>
        <w:ind w:left="2886" w:hanging="720"/>
      </w:pPr>
    </w:lvl>
    <w:lvl w:ilvl="4">
      <w:start w:val="1"/>
      <w:numFmt w:val="bullet"/>
      <w:lvlText w:val="•"/>
      <w:lvlJc w:val="left"/>
      <w:pPr>
        <w:ind w:left="3860" w:hanging="720"/>
      </w:pPr>
    </w:lvl>
    <w:lvl w:ilvl="5">
      <w:start w:val="1"/>
      <w:numFmt w:val="bullet"/>
      <w:lvlText w:val="•"/>
      <w:lvlJc w:val="left"/>
      <w:pPr>
        <w:ind w:left="4833" w:hanging="720"/>
      </w:pPr>
    </w:lvl>
    <w:lvl w:ilvl="6">
      <w:start w:val="1"/>
      <w:numFmt w:val="bullet"/>
      <w:lvlText w:val="•"/>
      <w:lvlJc w:val="left"/>
      <w:pPr>
        <w:ind w:left="5806" w:hanging="720"/>
      </w:pPr>
    </w:lvl>
    <w:lvl w:ilvl="7">
      <w:start w:val="1"/>
      <w:numFmt w:val="bullet"/>
      <w:lvlText w:val="•"/>
      <w:lvlJc w:val="left"/>
      <w:pPr>
        <w:ind w:left="6780" w:hanging="720"/>
      </w:pPr>
    </w:lvl>
    <w:lvl w:ilvl="8">
      <w:start w:val="1"/>
      <w:numFmt w:val="bullet"/>
      <w:lvlText w:val="•"/>
      <w:lvlJc w:val="left"/>
      <w:pPr>
        <w:ind w:left="7753" w:hanging="720"/>
      </w:pPr>
    </w:lvl>
  </w:abstractNum>
  <w:abstractNum w:abstractNumId="2">
    <w:nsid w:val="60C10BE5"/>
    <w:multiLevelType w:val="multilevel"/>
    <w:tmpl w:val="DE20F6E4"/>
    <w:lvl w:ilvl="0">
      <w:start w:val="1"/>
      <w:numFmt w:val="decimal"/>
      <w:lvlText w:val="%1."/>
      <w:lvlJc w:val="left"/>
      <w:pPr>
        <w:ind w:left="940" w:hanging="720"/>
      </w:pPr>
      <w:rPr>
        <w:rFonts w:ascii="Times New Roman" w:eastAsia="Times New Roman" w:hAnsi="Times New Roman" w:cs="Times New Roman"/>
        <w:sz w:val="26"/>
        <w:szCs w:val="26"/>
      </w:rPr>
    </w:lvl>
    <w:lvl w:ilvl="1">
      <w:start w:val="1"/>
      <w:numFmt w:val="decimal"/>
      <w:lvlText w:val="%2."/>
      <w:lvlJc w:val="left"/>
      <w:pPr>
        <w:ind w:left="1290" w:hanging="260"/>
      </w:pPr>
      <w:rPr>
        <w:rFonts w:ascii="Times New Roman" w:eastAsia="Times New Roman" w:hAnsi="Times New Roman" w:cs="Times New Roman"/>
        <w:sz w:val="26"/>
        <w:szCs w:val="26"/>
      </w:rPr>
    </w:lvl>
    <w:lvl w:ilvl="2">
      <w:start w:val="1"/>
      <w:numFmt w:val="bullet"/>
      <w:lvlText w:val="•"/>
      <w:lvlJc w:val="left"/>
      <w:pPr>
        <w:ind w:left="2233" w:hanging="260"/>
      </w:pPr>
    </w:lvl>
    <w:lvl w:ilvl="3">
      <w:start w:val="1"/>
      <w:numFmt w:val="bullet"/>
      <w:lvlText w:val="•"/>
      <w:lvlJc w:val="left"/>
      <w:pPr>
        <w:ind w:left="3166" w:hanging="260"/>
      </w:pPr>
    </w:lvl>
    <w:lvl w:ilvl="4">
      <w:start w:val="1"/>
      <w:numFmt w:val="bullet"/>
      <w:lvlText w:val="•"/>
      <w:lvlJc w:val="left"/>
      <w:pPr>
        <w:ind w:left="4100" w:hanging="260"/>
      </w:pPr>
    </w:lvl>
    <w:lvl w:ilvl="5">
      <w:start w:val="1"/>
      <w:numFmt w:val="bullet"/>
      <w:lvlText w:val="•"/>
      <w:lvlJc w:val="left"/>
      <w:pPr>
        <w:ind w:left="5033" w:hanging="260"/>
      </w:pPr>
    </w:lvl>
    <w:lvl w:ilvl="6">
      <w:start w:val="1"/>
      <w:numFmt w:val="bullet"/>
      <w:lvlText w:val="•"/>
      <w:lvlJc w:val="left"/>
      <w:pPr>
        <w:ind w:left="5966" w:hanging="260"/>
      </w:pPr>
    </w:lvl>
    <w:lvl w:ilvl="7">
      <w:start w:val="1"/>
      <w:numFmt w:val="bullet"/>
      <w:lvlText w:val="•"/>
      <w:lvlJc w:val="left"/>
      <w:pPr>
        <w:ind w:left="6900" w:hanging="260"/>
      </w:pPr>
    </w:lvl>
    <w:lvl w:ilvl="8">
      <w:start w:val="1"/>
      <w:numFmt w:val="bullet"/>
      <w:lvlText w:val="•"/>
      <w:lvlJc w:val="left"/>
      <w:pPr>
        <w:ind w:left="7833" w:hanging="2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282"/>
    <w:rsid w:val="002336EE"/>
    <w:rsid w:val="0073569C"/>
    <w:rsid w:val="0099233C"/>
    <w:rsid w:val="009A5F27"/>
    <w:rsid w:val="00A82246"/>
    <w:rsid w:val="00BF39B7"/>
    <w:rsid w:val="00D43282"/>
    <w:rsid w:val="00E577D7"/>
    <w:rsid w:val="00E939A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282"/>
    <w:rPr>
      <w:rFonts w:ascii="Calibri" w:eastAsia="Calibri" w:hAnsi="Calibri" w:cs="Calibri"/>
    </w:rPr>
  </w:style>
  <w:style w:type="paragraph" w:styleId="Heading1">
    <w:name w:val="heading 1"/>
    <w:basedOn w:val="Normal"/>
    <w:next w:val="Normal"/>
    <w:link w:val="Heading1Char"/>
    <w:uiPriority w:val="9"/>
    <w:qFormat/>
    <w:rsid w:val="00D432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3282"/>
    <w:pPr>
      <w:keepNext/>
      <w:keepLines/>
      <w:spacing w:before="200" w:after="0"/>
      <w:outlineLvl w:val="1"/>
    </w:pPr>
    <w:rPr>
      <w:rFonts w:asciiTheme="majorHAnsi" w:eastAsiaTheme="majorEastAsia" w:hAnsiTheme="majorHAnsi" w:cstheme="majorBidi"/>
      <w:b/>
      <w:bCs/>
      <w:color w:val="4F81BD" w:themeColor="accent1"/>
      <w:sz w:val="26"/>
      <w:szCs w:val="2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2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43282"/>
    <w:rPr>
      <w:rFonts w:asciiTheme="majorHAnsi" w:eastAsiaTheme="majorEastAsia" w:hAnsiTheme="majorHAnsi" w:cstheme="majorBidi"/>
      <w:b/>
      <w:bCs/>
      <w:color w:val="4F81BD" w:themeColor="accent1"/>
      <w:sz w:val="26"/>
      <w:szCs w:val="26"/>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282"/>
    <w:rPr>
      <w:rFonts w:ascii="Calibri" w:eastAsia="Calibri" w:hAnsi="Calibri" w:cs="Calibri"/>
    </w:rPr>
  </w:style>
  <w:style w:type="paragraph" w:styleId="Heading1">
    <w:name w:val="heading 1"/>
    <w:basedOn w:val="Normal"/>
    <w:next w:val="Normal"/>
    <w:link w:val="Heading1Char"/>
    <w:uiPriority w:val="9"/>
    <w:qFormat/>
    <w:rsid w:val="00D432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3282"/>
    <w:pPr>
      <w:keepNext/>
      <w:keepLines/>
      <w:spacing w:before="200" w:after="0"/>
      <w:outlineLvl w:val="1"/>
    </w:pPr>
    <w:rPr>
      <w:rFonts w:asciiTheme="majorHAnsi" w:eastAsiaTheme="majorEastAsia" w:hAnsiTheme="majorHAnsi" w:cstheme="majorBidi"/>
      <w:b/>
      <w:bCs/>
      <w:color w:val="4F81BD" w:themeColor="accent1"/>
      <w:sz w:val="26"/>
      <w:szCs w:val="2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2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43282"/>
    <w:rPr>
      <w:rFonts w:asciiTheme="majorHAnsi" w:eastAsiaTheme="majorEastAsia" w:hAnsiTheme="majorHAnsi" w:cstheme="majorBidi"/>
      <w:b/>
      <w:bCs/>
      <w:color w:val="4F81BD" w:themeColor="accent1"/>
      <w:sz w:val="26"/>
      <w:szCs w:val="2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Dighe</dc:creator>
  <cp:lastModifiedBy>Dighe</cp:lastModifiedBy>
  <cp:revision>1</cp:revision>
  <dcterms:created xsi:type="dcterms:W3CDTF">2022-04-20T11:23:00Z</dcterms:created>
  <dcterms:modified xsi:type="dcterms:W3CDTF">2022-04-20T11:24:00Z</dcterms:modified>
</cp:coreProperties>
</file>