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utoSpaceDE w:val="0"/>
        <w:autoSpaceDN w:val="0"/>
        <w:adjustRightInd w:val="0"/>
        <w:spacing w:after="0" w:line="348" w:lineRule="auto"/>
        <w:ind w:left="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IN" w:eastAsia="zh-CN"/>
        </w:rPr>
        <w:t xml:space="preserve"> 2.3.2 -  </w:t>
      </w:r>
      <w:bookmarkStart w:id="0" w:name="_GoBack"/>
      <w:bookmarkEnd w:id="0"/>
      <w:r>
        <w:rPr>
          <w:rFonts w:hint="default" w:ascii="Times New Roman" w:hAnsi="Times New Roman" w:eastAsia="Calibri" w:cs="Times New Roman"/>
          <w:b/>
          <w:sz w:val="24"/>
          <w:szCs w:val="24"/>
        </w:rPr>
        <w:t>Teachers use ICT enabled tools including online resources for effective teaching and learning processes</w:t>
      </w:r>
    </w:p>
    <w:p>
      <w:pPr>
        <w:pStyle w:val="6"/>
        <w:widowControl w:val="0"/>
        <w:autoSpaceDE w:val="0"/>
        <w:autoSpaceDN w:val="0"/>
        <w:adjustRightInd w:val="0"/>
        <w:spacing w:after="0" w:line="348" w:lineRule="auto"/>
        <w:ind w:left="0"/>
        <w:jc w:val="both"/>
        <w:rPr>
          <w:rFonts w:ascii="Times New Roman" w:hAnsi="Times New Roman" w:eastAsia="Calibri" w:cs="Times New Roman"/>
          <w:b/>
          <w:sz w:val="24"/>
          <w:szCs w:val="24"/>
        </w:rPr>
      </w:pPr>
    </w:p>
    <w:p>
      <w:pPr>
        <w:pStyle w:val="6"/>
        <w:widowControl w:val="0"/>
        <w:autoSpaceDE w:val="0"/>
        <w:autoSpaceDN w:val="0"/>
        <w:adjustRightInd w:val="0"/>
        <w:spacing w:after="0" w:line="348" w:lineRule="auto"/>
        <w:ind w:left="0"/>
        <w:jc w:val="both"/>
        <w:rPr>
          <w:rFonts w:ascii="Times New Roman" w:hAnsi="Times New Roman" w:eastAsia="Calibri" w:cs="Times New Roman"/>
          <w:b/>
          <w:sz w:val="24"/>
          <w:szCs w:val="24"/>
        </w:rPr>
      </w:pPr>
      <w:r>
        <w:rPr>
          <w:rFonts w:ascii="Times New Roman" w:hAnsi="Times New Roman" w:eastAsia="Calibri" w:cs="Times New Roman"/>
          <w:b/>
          <w:sz w:val="24"/>
          <w:szCs w:val="24"/>
        </w:rPr>
        <w:t>Teaching and Learning:</w:t>
      </w:r>
    </w:p>
    <w:p>
      <w:pPr>
        <w:pStyle w:val="6"/>
        <w:widowControl w:val="0"/>
        <w:numPr>
          <w:ilvl w:val="0"/>
          <w:numId w:val="1"/>
        </w:numPr>
        <w:autoSpaceDE w:val="0"/>
        <w:autoSpaceDN w:val="0"/>
        <w:adjustRightInd w:val="0"/>
        <w:spacing w:after="0" w:line="273" w:lineRule="auto"/>
        <w:jc w:val="both"/>
        <w:rPr>
          <w:rFonts w:ascii="Times New Roman" w:hAnsi="Times New Roman" w:eastAsia="Arial Unicode MS" w:cs="Times New Roman"/>
          <w:sz w:val="24"/>
          <w:szCs w:val="24"/>
        </w:rPr>
      </w:pPr>
      <w:r>
        <w:rPr>
          <w:rFonts w:ascii="Times New Roman" w:hAnsi="Times New Roman" w:eastAsia="Arial Unicode MS" w:cs="Times New Roman"/>
          <w:b/>
          <w:sz w:val="24"/>
          <w:szCs w:val="24"/>
        </w:rPr>
        <w:t>Three Stage Teaching</w:t>
      </w:r>
      <w:r>
        <w:rPr>
          <w:rFonts w:ascii="Times New Roman" w:hAnsi="Times New Roman" w:eastAsia="Arial Unicode MS" w:cs="Times New Roman"/>
          <w:sz w:val="24"/>
          <w:szCs w:val="24"/>
        </w:rPr>
        <w:t>: processes in the field of Energy and Environment was adopted.</w:t>
      </w:r>
    </w:p>
    <w:p>
      <w:pPr>
        <w:pStyle w:val="6"/>
        <w:widowControl w:val="0"/>
        <w:numPr>
          <w:ilvl w:val="0"/>
          <w:numId w:val="2"/>
        </w:numPr>
        <w:autoSpaceDE w:val="0"/>
        <w:autoSpaceDN w:val="0"/>
        <w:adjustRightInd w:val="0"/>
        <w:spacing w:after="0" w:line="273" w:lineRule="auto"/>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 xml:space="preserve">by using multimedia teaching methods, </w:t>
      </w:r>
    </w:p>
    <w:p>
      <w:pPr>
        <w:pStyle w:val="6"/>
        <w:widowControl w:val="0"/>
        <w:numPr>
          <w:ilvl w:val="0"/>
          <w:numId w:val="2"/>
        </w:numPr>
        <w:autoSpaceDE w:val="0"/>
        <w:autoSpaceDN w:val="0"/>
        <w:adjustRightInd w:val="0"/>
        <w:spacing w:after="0" w:line="273" w:lineRule="auto"/>
        <w:jc w:val="both"/>
        <w:rPr>
          <w:rFonts w:ascii="Times New Roman" w:hAnsi="Times New Roman" w:eastAsia="Arial Unicode MS" w:cs="Times New Roman"/>
          <w:sz w:val="24"/>
          <w:szCs w:val="24"/>
        </w:rPr>
      </w:pPr>
      <w:r>
        <w:rPr>
          <w:rFonts w:ascii="Times New Roman" w:hAnsi="Times New Roman" w:eastAsia="Arial Unicode MS" w:cs="Times New Roman"/>
          <w:bCs/>
          <w:sz w:val="24"/>
          <w:szCs w:val="24"/>
        </w:rPr>
        <w:t xml:space="preserve">chalk-and- talk </w:t>
      </w:r>
      <w:r>
        <w:rPr>
          <w:rFonts w:ascii="Times New Roman" w:hAnsi="Times New Roman" w:eastAsia="Arial Unicode MS" w:cs="Times New Roman"/>
          <w:b/>
          <w:bCs/>
          <w:sz w:val="24"/>
          <w:szCs w:val="24"/>
        </w:rPr>
        <w:t xml:space="preserve">method </w:t>
      </w:r>
      <w:r>
        <w:rPr>
          <w:rFonts w:ascii="Times New Roman" w:hAnsi="Times New Roman" w:eastAsia="Arial Unicode MS" w:cs="Times New Roman"/>
          <w:sz w:val="24"/>
          <w:szCs w:val="24"/>
        </w:rPr>
        <w:t xml:space="preserve">and </w:t>
      </w:r>
    </w:p>
    <w:p>
      <w:pPr>
        <w:pStyle w:val="6"/>
        <w:widowControl w:val="0"/>
        <w:numPr>
          <w:ilvl w:val="0"/>
          <w:numId w:val="2"/>
        </w:numPr>
        <w:autoSpaceDE w:val="0"/>
        <w:autoSpaceDN w:val="0"/>
        <w:adjustRightInd w:val="0"/>
        <w:spacing w:after="0" w:line="273" w:lineRule="auto"/>
        <w:jc w:val="both"/>
        <w:rPr>
          <w:rFonts w:ascii="Times New Roman" w:hAnsi="Times New Roman" w:eastAsia="Arial Unicode MS" w:cs="Times New Roman"/>
          <w:sz w:val="24"/>
          <w:szCs w:val="24"/>
        </w:rPr>
      </w:pPr>
      <w:r>
        <w:rPr>
          <w:rFonts w:ascii="Times New Roman" w:hAnsi="Times New Roman" w:eastAsia="Arial Unicode MS" w:cs="Times New Roman"/>
          <w:sz w:val="24"/>
          <w:szCs w:val="24"/>
        </w:rPr>
        <w:t>Field Visits in Industries/organizations/Renewable systems sites  for practical knowledge on different real systems</w:t>
      </w:r>
    </w:p>
    <w:p>
      <w:pPr>
        <w:pStyle w:val="6"/>
        <w:widowControl w:val="0"/>
        <w:numPr>
          <w:ilvl w:val="0"/>
          <w:numId w:val="3"/>
        </w:numPr>
        <w:autoSpaceDE w:val="0"/>
        <w:autoSpaceDN w:val="0"/>
        <w:adjustRightInd w:val="0"/>
        <w:spacing w:after="0" w:line="273" w:lineRule="auto"/>
        <w:jc w:val="both"/>
        <w:rPr>
          <w:rFonts w:ascii="Times New Roman" w:hAnsi="Times New Roman" w:eastAsia="Arial Unicode MS" w:cs="Times New Roman"/>
          <w:sz w:val="24"/>
          <w:szCs w:val="24"/>
        </w:rPr>
      </w:pPr>
      <w:r>
        <w:rPr>
          <w:rFonts w:ascii="Times New Roman" w:hAnsi="Times New Roman" w:eastAsia="Arial Unicode MS" w:cs="Times New Roman"/>
          <w:color w:val="000000"/>
          <w:sz w:val="24"/>
          <w:szCs w:val="24"/>
        </w:rPr>
        <w:t>Overall Knowledge was also assesses by external expert and teachers in comprehensive viva voce examination.</w:t>
      </w:r>
    </w:p>
    <w:p>
      <w:pPr>
        <w:pStyle w:val="6"/>
        <w:widowControl w:val="0"/>
        <w:numPr>
          <w:ilvl w:val="0"/>
          <w:numId w:val="3"/>
        </w:numPr>
        <w:autoSpaceDE w:val="0"/>
        <w:autoSpaceDN w:val="0"/>
        <w:adjustRightInd w:val="0"/>
        <w:spacing w:after="0" w:line="273"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Students with greater aptitude and self-motivations are encouraged to share their approaches to learning through </w:t>
      </w:r>
      <w:r>
        <w:rPr>
          <w:rFonts w:ascii="Times New Roman" w:hAnsi="Times New Roman" w:eastAsia="Arial Unicode MS" w:cs="Times New Roman"/>
          <w:b/>
          <w:color w:val="000000"/>
          <w:sz w:val="24"/>
          <w:szCs w:val="24"/>
        </w:rPr>
        <w:t>learn by learner</w:t>
      </w:r>
      <w:r>
        <w:rPr>
          <w:rFonts w:ascii="Times New Roman" w:hAnsi="Times New Roman" w:eastAsia="Arial Unicode MS" w:cs="Times New Roman"/>
          <w:color w:val="000000"/>
          <w:sz w:val="24"/>
          <w:szCs w:val="24"/>
        </w:rPr>
        <w:t xml:space="preserve"> activities. Also remedial classes are given to slow learners.</w:t>
      </w:r>
    </w:p>
    <w:p>
      <w:pPr>
        <w:pStyle w:val="6"/>
        <w:widowControl w:val="0"/>
        <w:numPr>
          <w:ilvl w:val="0"/>
          <w:numId w:val="3"/>
        </w:numPr>
        <w:autoSpaceDE w:val="0"/>
        <w:autoSpaceDN w:val="0"/>
        <w:adjustRightInd w:val="0"/>
        <w:spacing w:after="0" w:line="273"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Apart from classroom teaching faculty members act as a mentors and guide them in their academics and personal matters.</w:t>
      </w:r>
      <w:r>
        <w:rPr>
          <w:rFonts w:ascii="Times New Roman" w:hAnsi="Times New Roman" w:eastAsia="Calibri" w:cs="Times New Roman"/>
          <w:sz w:val="24"/>
          <w:szCs w:val="24"/>
        </w:rPr>
        <w:t xml:space="preserve">Department uses the feedback as indicator of the overall quality of the teaching and learning and </w:t>
      </w:r>
    </w:p>
    <w:p>
      <w:pPr>
        <w:pStyle w:val="6"/>
        <w:widowControl w:val="0"/>
        <w:numPr>
          <w:ilvl w:val="0"/>
          <w:numId w:val="3"/>
        </w:numPr>
        <w:autoSpaceDE w:val="0"/>
        <w:autoSpaceDN w:val="0"/>
        <w:adjustRightInd w:val="0"/>
        <w:spacing w:after="0" w:line="273"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Final outcome assessed on the basis of regular minor, seminars, group discussion, assignments etc.</w:t>
      </w:r>
    </w:p>
    <w:p>
      <w:pPr>
        <w:pStyle w:val="6"/>
        <w:widowControl w:val="0"/>
        <w:numPr>
          <w:ilvl w:val="0"/>
          <w:numId w:val="3"/>
        </w:numPr>
        <w:autoSpaceDE w:val="0"/>
        <w:autoSpaceDN w:val="0"/>
        <w:adjustRightInd w:val="0"/>
        <w:spacing w:after="0" w:line="273" w:lineRule="auto"/>
        <w:jc w:val="both"/>
        <w:rPr>
          <w:rFonts w:ascii="Times New Roman" w:hAnsi="Times New Roman" w:eastAsia="Arial Unicode MS" w:cs="Times New Roman"/>
          <w:color w:val="000000"/>
          <w:sz w:val="24"/>
          <w:szCs w:val="24"/>
        </w:rPr>
      </w:pPr>
      <w:r>
        <w:rPr>
          <w:rFonts w:ascii="Times New Roman" w:hAnsi="Times New Roman" w:eastAsia="Arial Unicode MS" w:cs="Times New Roman"/>
          <w:color w:val="000000"/>
          <w:sz w:val="24"/>
          <w:szCs w:val="24"/>
        </w:rPr>
        <w:t xml:space="preserve">Feedback form with ten important aspects of teaching and teacher is circulated to students at the end of each semester. Feedback data is analyzed in percentage by assigning the numbers to each activity. </w:t>
      </w:r>
    </w:p>
    <w:p>
      <w:r>
        <w:rPr>
          <w:rFonts w:ascii="Times New Roman" w:hAnsi="Times New Roman" w:eastAsia="Arial Unicode MS" w:cs="Times New Roman"/>
          <w:color w:val="000000"/>
          <w:sz w:val="24"/>
          <w:szCs w:val="24"/>
        </w:rPr>
        <w:t>Departmental committee discuss all the issues related to teaching curriculum, question papers, examination procedure, evaluation methods and feedback percentage of individual teacher performance calculated from students feedback. The strength and weakness are communicated in the meeting to the concern teachers.</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F78F7"/>
    <w:multiLevelType w:val="multilevel"/>
    <w:tmpl w:val="2ECF78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25E58DF"/>
    <w:multiLevelType w:val="multilevel"/>
    <w:tmpl w:val="725E58D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A8E7582"/>
    <w:multiLevelType w:val="multilevel"/>
    <w:tmpl w:val="7A8E75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2541DC"/>
    <w:rsid w:val="0004469A"/>
    <w:rsid w:val="002541DC"/>
    <w:rsid w:val="005C4FF8"/>
    <w:rsid w:val="008B4FEA"/>
    <w:rsid w:val="775D40BF"/>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Mangal"/>
      <w:sz w:val="22"/>
      <w:szCs w:val="22"/>
      <w:lang w:val="en-US" w:eastAsia="en-US"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6">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212</Words>
  <Characters>1212</Characters>
  <Lines>10</Lines>
  <Paragraphs>2</Paragraphs>
  <TotalTime>0</TotalTime>
  <ScaleCrop>false</ScaleCrop>
  <LinksUpToDate>false</LinksUpToDate>
  <CharactersWithSpaces>1422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2022-04-22T08:38:00Z</dcterms:created>
  <dc:creator>hp</dc:creator>
  <cp:lastModifiedBy>digvi</cp:lastModifiedBy>
  <dcterms:modified xsi:type="dcterms:W3CDTF">2022-04-23T08:46:41Z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BB6782B77C664C0AB59EE947BFEA271B</vt:lpwstr>
  </property>
</Properties>
</file>