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5F" w:rsidRPr="00A515CB" w:rsidRDefault="003E735F" w:rsidP="003E735F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15CB">
        <w:rPr>
          <w:rFonts w:ascii="Times New Roman" w:hAnsi="Times New Roman" w:cs="Times New Roman"/>
          <w:b/>
          <w:sz w:val="24"/>
          <w:szCs w:val="24"/>
          <w:lang w:val="en-IN"/>
        </w:rPr>
        <w:t>BBA (FT) 5YR PG SUBJECT SCHEME AS PER CREDITS</w:t>
      </w:r>
    </w:p>
    <w:p w:rsidR="003E735F" w:rsidRPr="003E735F" w:rsidRDefault="003E735F" w:rsidP="003E735F">
      <w:pPr>
        <w:rPr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1461"/>
        <w:gridCol w:w="1727"/>
        <w:gridCol w:w="1529"/>
        <w:gridCol w:w="1438"/>
        <w:gridCol w:w="2021"/>
        <w:gridCol w:w="1400"/>
      </w:tblGrid>
      <w:tr w:rsidR="003E735F" w:rsidRPr="003E735F" w:rsidTr="003E735F">
        <w:tc>
          <w:tcPr>
            <w:tcW w:w="1461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SEMESTER</w:t>
            </w: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CORE</w:t>
            </w:r>
          </w:p>
        </w:tc>
        <w:tc>
          <w:tcPr>
            <w:tcW w:w="1529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sz w:val="19"/>
                <w:szCs w:val="19"/>
              </w:rPr>
              <w:t>Enhance Ability</w:t>
            </w:r>
          </w:p>
        </w:tc>
        <w:tc>
          <w:tcPr>
            <w:tcW w:w="1438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ELECTIVE SUBJECT</w:t>
            </w:r>
          </w:p>
        </w:tc>
        <w:tc>
          <w:tcPr>
            <w:tcW w:w="2021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GENERIC SUBJECT</w:t>
            </w:r>
          </w:p>
        </w:tc>
        <w:tc>
          <w:tcPr>
            <w:tcW w:w="1400" w:type="dxa"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TOTAL CREDIT</w:t>
            </w: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7</w:t>
            </w:r>
            <w:r w:rsidRPr="003E735F">
              <w:rPr>
                <w:sz w:val="19"/>
                <w:szCs w:val="19"/>
                <w:vertAlign w:val="superscript"/>
              </w:rPr>
              <w:t>TH</w:t>
            </w:r>
            <w:r w:rsidRPr="003E735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727" w:type="dxa"/>
            <w:vAlign w:val="bottom"/>
          </w:tcPr>
          <w:p w:rsidR="003E735F" w:rsidRPr="003E735F" w:rsidRDefault="003E735F" w:rsidP="009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International Marketing Management and CB</w:t>
            </w:r>
          </w:p>
        </w:tc>
        <w:tc>
          <w:tcPr>
            <w:tcW w:w="1529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Foreign Language II</w:t>
            </w:r>
          </w:p>
        </w:tc>
        <w:tc>
          <w:tcPr>
            <w:tcW w:w="1438" w:type="dxa"/>
            <w:vMerge w:val="restart"/>
          </w:tcPr>
          <w:p w:rsidR="003E735F" w:rsidRPr="003E735F" w:rsidRDefault="00F141E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Multinational  Financial Management</w:t>
            </w:r>
          </w:p>
        </w:tc>
        <w:tc>
          <w:tcPr>
            <w:tcW w:w="202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</w:tcPr>
          <w:p w:rsidR="003E735F" w:rsidRPr="003E735F" w:rsidRDefault="00126C4A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Managerial Economics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Accounting for Managers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Insurance and Risk Management in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3E735F" w:rsidRPr="003E735F" w:rsidRDefault="003E735F" w:rsidP="009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Statistical Analysis and Research Methodology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8</w:t>
            </w:r>
            <w:r w:rsidRPr="003E735F">
              <w:rPr>
                <w:sz w:val="19"/>
                <w:szCs w:val="19"/>
                <w:vertAlign w:val="superscript"/>
              </w:rPr>
              <w:t>TH</w:t>
            </w:r>
            <w:r w:rsidRPr="003E735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727" w:type="dxa"/>
          </w:tcPr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Export  Import Management</w:t>
            </w:r>
          </w:p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29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Global Business Communication and Public Relations</w:t>
            </w:r>
          </w:p>
        </w:tc>
        <w:tc>
          <w:tcPr>
            <w:tcW w:w="1400" w:type="dxa"/>
            <w:vMerge w:val="restart"/>
          </w:tcPr>
          <w:p w:rsidR="003E735F" w:rsidRPr="003E735F" w:rsidRDefault="00126C4A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Business Ethics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Computer Application of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Taxation in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Services Marketing in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9</w:t>
            </w:r>
            <w:r w:rsidRPr="003E735F">
              <w:rPr>
                <w:sz w:val="19"/>
                <w:szCs w:val="19"/>
                <w:vertAlign w:val="superscript"/>
              </w:rPr>
              <w:t>TH</w:t>
            </w:r>
            <w:r w:rsidRPr="003E735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727" w:type="dxa"/>
          </w:tcPr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Export  Import Management</w:t>
            </w:r>
          </w:p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29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Global Business Communication and Public Relations</w:t>
            </w:r>
          </w:p>
        </w:tc>
        <w:tc>
          <w:tcPr>
            <w:tcW w:w="1400" w:type="dxa"/>
            <w:vMerge w:val="restart"/>
          </w:tcPr>
          <w:p w:rsidR="003E735F" w:rsidRPr="003E735F" w:rsidRDefault="00126C4A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Business Ethics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Computer Application of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Taxation in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4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Services Marketing in Foreign Trade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105"/>
        </w:trPr>
        <w:tc>
          <w:tcPr>
            <w:tcW w:w="146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10</w:t>
            </w:r>
            <w:r w:rsidRPr="003E735F">
              <w:rPr>
                <w:sz w:val="19"/>
                <w:szCs w:val="19"/>
                <w:vertAlign w:val="superscript"/>
              </w:rPr>
              <w:t>TH</w:t>
            </w:r>
            <w:r w:rsidRPr="003E735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Export Incentives and Institutional Support</w:t>
            </w:r>
          </w:p>
        </w:tc>
        <w:tc>
          <w:tcPr>
            <w:tcW w:w="1529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 w:val="restart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</w:tcPr>
          <w:p w:rsidR="003E735F" w:rsidRPr="003E735F" w:rsidRDefault="00126C4A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3E735F" w:rsidRPr="003E735F" w:rsidTr="003E735F">
        <w:trPr>
          <w:trHeight w:val="10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Export Pricing and Product Planning</w:t>
            </w:r>
          </w:p>
          <w:p w:rsidR="003E735F" w:rsidRPr="003E735F" w:rsidRDefault="003E735F" w:rsidP="009F6D49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3E735F" w:rsidRPr="003E735F" w:rsidTr="003E735F">
        <w:trPr>
          <w:trHeight w:val="105"/>
        </w:trPr>
        <w:tc>
          <w:tcPr>
            <w:tcW w:w="146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bCs/>
                <w:sz w:val="19"/>
                <w:szCs w:val="19"/>
              </w:rPr>
              <w:t>Major  Research Project / Industrial Project</w:t>
            </w:r>
          </w:p>
        </w:tc>
        <w:tc>
          <w:tcPr>
            <w:tcW w:w="1529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2021" w:type="dxa"/>
            <w:vMerge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</w:p>
        </w:tc>
      </w:tr>
    </w:tbl>
    <w:p w:rsidR="00964E2C" w:rsidRPr="003E735F" w:rsidRDefault="00964E2C">
      <w:pPr>
        <w:rPr>
          <w:sz w:val="19"/>
          <w:szCs w:val="19"/>
        </w:rPr>
      </w:pPr>
    </w:p>
    <w:sectPr w:rsidR="00964E2C" w:rsidRPr="003E735F" w:rsidSect="002F46A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35F"/>
    <w:rsid w:val="00126C4A"/>
    <w:rsid w:val="00195EAA"/>
    <w:rsid w:val="003B07DF"/>
    <w:rsid w:val="003E735F"/>
    <w:rsid w:val="00964E2C"/>
    <w:rsid w:val="00A515CB"/>
    <w:rsid w:val="00F1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2019-03-06T15:22:00Z</dcterms:created>
  <dcterms:modified xsi:type="dcterms:W3CDTF">2019-03-07T07:40:00Z</dcterms:modified>
</cp:coreProperties>
</file>