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79" w:rsidRPr="0045681F" w:rsidRDefault="007D5979" w:rsidP="007D5979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45681F">
        <w:rPr>
          <w:rFonts w:ascii="Times New Roman" w:hAnsi="Times New Roman" w:cs="Times New Roman"/>
          <w:b/>
          <w:sz w:val="24"/>
          <w:szCs w:val="24"/>
          <w:lang w:val="en-IN"/>
        </w:rPr>
        <w:t>M.COM (AFC) SUBJECT SCHEME AS PER CREDITS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7D5979" w:rsidRPr="0045681F" w:rsidTr="007D5979">
        <w:tc>
          <w:tcPr>
            <w:tcW w:w="1596" w:type="dxa"/>
          </w:tcPr>
          <w:p w:rsidR="007D5979" w:rsidRPr="0045681F" w:rsidRDefault="007D5979">
            <w:pPr>
              <w:rPr>
                <w:sz w:val="19"/>
                <w:szCs w:val="19"/>
              </w:rPr>
            </w:pPr>
            <w:r w:rsidRPr="0045681F">
              <w:rPr>
                <w:sz w:val="19"/>
                <w:szCs w:val="19"/>
              </w:rPr>
              <w:t>SEMESTER</w:t>
            </w:r>
          </w:p>
        </w:tc>
        <w:tc>
          <w:tcPr>
            <w:tcW w:w="1596" w:type="dxa"/>
          </w:tcPr>
          <w:p w:rsidR="007D5979" w:rsidRPr="0045681F" w:rsidRDefault="007D5979">
            <w:pPr>
              <w:rPr>
                <w:sz w:val="19"/>
                <w:szCs w:val="19"/>
              </w:rPr>
            </w:pPr>
            <w:r w:rsidRPr="0045681F">
              <w:rPr>
                <w:sz w:val="19"/>
                <w:szCs w:val="19"/>
              </w:rPr>
              <w:t>CORE</w:t>
            </w:r>
          </w:p>
        </w:tc>
        <w:tc>
          <w:tcPr>
            <w:tcW w:w="1596" w:type="dxa"/>
          </w:tcPr>
          <w:p w:rsidR="007D5979" w:rsidRPr="0045681F" w:rsidRDefault="007D5979">
            <w:pPr>
              <w:rPr>
                <w:sz w:val="19"/>
                <w:szCs w:val="19"/>
              </w:rPr>
            </w:pPr>
            <w:r w:rsidRPr="0045681F">
              <w:rPr>
                <w:sz w:val="19"/>
                <w:szCs w:val="19"/>
              </w:rPr>
              <w:t>ENHANCE ABILITY</w:t>
            </w:r>
          </w:p>
        </w:tc>
        <w:tc>
          <w:tcPr>
            <w:tcW w:w="1596" w:type="dxa"/>
          </w:tcPr>
          <w:p w:rsidR="007D5979" w:rsidRPr="0045681F" w:rsidRDefault="007D5979">
            <w:pPr>
              <w:rPr>
                <w:sz w:val="19"/>
                <w:szCs w:val="19"/>
              </w:rPr>
            </w:pPr>
            <w:r w:rsidRPr="0045681F">
              <w:rPr>
                <w:sz w:val="19"/>
                <w:szCs w:val="19"/>
              </w:rPr>
              <w:t>ELECTIVE SUBJECT</w:t>
            </w:r>
          </w:p>
        </w:tc>
        <w:tc>
          <w:tcPr>
            <w:tcW w:w="1596" w:type="dxa"/>
          </w:tcPr>
          <w:p w:rsidR="007D5979" w:rsidRPr="0045681F" w:rsidRDefault="007D5979">
            <w:pPr>
              <w:rPr>
                <w:sz w:val="19"/>
                <w:szCs w:val="19"/>
              </w:rPr>
            </w:pPr>
            <w:r w:rsidRPr="0045681F">
              <w:rPr>
                <w:sz w:val="19"/>
                <w:szCs w:val="19"/>
              </w:rPr>
              <w:t xml:space="preserve">GENERIC SUBJECT </w:t>
            </w:r>
          </w:p>
        </w:tc>
        <w:tc>
          <w:tcPr>
            <w:tcW w:w="1596" w:type="dxa"/>
          </w:tcPr>
          <w:p w:rsidR="007D5979" w:rsidRPr="0045681F" w:rsidRDefault="007D5979">
            <w:pPr>
              <w:rPr>
                <w:sz w:val="19"/>
                <w:szCs w:val="19"/>
              </w:rPr>
            </w:pPr>
            <w:r w:rsidRPr="0045681F">
              <w:rPr>
                <w:sz w:val="19"/>
                <w:szCs w:val="19"/>
              </w:rPr>
              <w:t>TOTAL CREDIT</w:t>
            </w:r>
          </w:p>
        </w:tc>
      </w:tr>
      <w:tr w:rsidR="007D5979" w:rsidRPr="0045681F" w:rsidTr="007D5979">
        <w:trPr>
          <w:trHeight w:val="45"/>
        </w:trPr>
        <w:tc>
          <w:tcPr>
            <w:tcW w:w="1596" w:type="dxa"/>
            <w:vMerge w:val="restart"/>
          </w:tcPr>
          <w:p w:rsidR="007D5979" w:rsidRPr="0045681F" w:rsidRDefault="007D5979">
            <w:pPr>
              <w:rPr>
                <w:sz w:val="19"/>
                <w:szCs w:val="19"/>
              </w:rPr>
            </w:pPr>
            <w:r w:rsidRPr="0045681F">
              <w:rPr>
                <w:sz w:val="19"/>
                <w:szCs w:val="19"/>
              </w:rPr>
              <w:t>1 SEM</w:t>
            </w:r>
          </w:p>
        </w:tc>
        <w:tc>
          <w:tcPr>
            <w:tcW w:w="1596" w:type="dxa"/>
          </w:tcPr>
          <w:p w:rsidR="007D5979" w:rsidRPr="0045681F" w:rsidRDefault="007D5979" w:rsidP="00A74C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681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Accounting for Managers</w:t>
            </w:r>
          </w:p>
        </w:tc>
        <w:tc>
          <w:tcPr>
            <w:tcW w:w="1596" w:type="dxa"/>
            <w:vMerge w:val="restart"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 w:val="restart"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 w:val="restart"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 w:val="restart"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</w:tr>
      <w:tr w:rsidR="007D5979" w:rsidRPr="0045681F" w:rsidTr="007D5979">
        <w:trPr>
          <w:trHeight w:val="45"/>
        </w:trPr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</w:tcPr>
          <w:p w:rsidR="007D5979" w:rsidRPr="0045681F" w:rsidRDefault="007D5979" w:rsidP="00A74C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681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Business Environment</w:t>
            </w: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</w:tr>
      <w:tr w:rsidR="007D5979" w:rsidRPr="0045681F" w:rsidTr="007D5979">
        <w:trPr>
          <w:trHeight w:val="45"/>
        </w:trPr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</w:tcPr>
          <w:p w:rsidR="007D5979" w:rsidRPr="0045681F" w:rsidRDefault="007D5979" w:rsidP="00A74C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681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Inventory Accounting-MGMT. &amp; control</w:t>
            </w: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</w:tr>
      <w:tr w:rsidR="007D5979" w:rsidRPr="0045681F" w:rsidTr="007D5979">
        <w:trPr>
          <w:trHeight w:val="45"/>
        </w:trPr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</w:tcPr>
          <w:p w:rsidR="007D5979" w:rsidRPr="0045681F" w:rsidRDefault="007D5979" w:rsidP="00A74C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681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Managerial Economic</w:t>
            </w: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</w:tr>
      <w:tr w:rsidR="007D5979" w:rsidRPr="0045681F" w:rsidTr="007D5979">
        <w:trPr>
          <w:trHeight w:val="45"/>
        </w:trPr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</w:tcPr>
          <w:p w:rsidR="007D5979" w:rsidRPr="0045681F" w:rsidRDefault="007D5979" w:rsidP="00A74C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681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Quantitative Methods For Business</w:t>
            </w: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</w:tr>
      <w:tr w:rsidR="007D5979" w:rsidRPr="0045681F" w:rsidTr="007D5979">
        <w:trPr>
          <w:trHeight w:val="45"/>
        </w:trPr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</w:tcPr>
          <w:p w:rsidR="007D5979" w:rsidRPr="0045681F" w:rsidRDefault="007D5979" w:rsidP="00A74C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681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Computer Application in Business</w:t>
            </w: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</w:tr>
      <w:tr w:rsidR="007D5979" w:rsidRPr="0045681F" w:rsidTr="007D5979">
        <w:trPr>
          <w:trHeight w:val="54"/>
        </w:trPr>
        <w:tc>
          <w:tcPr>
            <w:tcW w:w="1596" w:type="dxa"/>
            <w:vMerge w:val="restart"/>
          </w:tcPr>
          <w:p w:rsidR="007D5979" w:rsidRPr="0045681F" w:rsidRDefault="007D5979">
            <w:pPr>
              <w:rPr>
                <w:sz w:val="19"/>
                <w:szCs w:val="19"/>
              </w:rPr>
            </w:pPr>
            <w:r w:rsidRPr="0045681F">
              <w:rPr>
                <w:sz w:val="19"/>
                <w:szCs w:val="19"/>
              </w:rPr>
              <w:t>2</w:t>
            </w:r>
            <w:r w:rsidRPr="0045681F">
              <w:rPr>
                <w:sz w:val="19"/>
                <w:szCs w:val="19"/>
                <w:vertAlign w:val="superscript"/>
              </w:rPr>
              <w:t>ND</w:t>
            </w:r>
            <w:r w:rsidRPr="0045681F">
              <w:rPr>
                <w:sz w:val="19"/>
                <w:szCs w:val="19"/>
              </w:rPr>
              <w:t xml:space="preserve"> SEM</w:t>
            </w:r>
          </w:p>
        </w:tc>
        <w:tc>
          <w:tcPr>
            <w:tcW w:w="1596" w:type="dxa"/>
          </w:tcPr>
          <w:p w:rsidR="007D5979" w:rsidRPr="0045681F" w:rsidRDefault="007D5979" w:rsidP="00A74C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681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Management Accounting and Financial Analysis</w:t>
            </w:r>
          </w:p>
        </w:tc>
        <w:tc>
          <w:tcPr>
            <w:tcW w:w="1596" w:type="dxa"/>
            <w:vMerge w:val="restart"/>
          </w:tcPr>
          <w:p w:rsidR="007D5979" w:rsidRPr="0045681F" w:rsidRDefault="0045681F">
            <w:pPr>
              <w:rPr>
                <w:sz w:val="19"/>
                <w:szCs w:val="19"/>
              </w:rPr>
            </w:pPr>
            <w:r w:rsidRPr="0045681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Database Management System</w:t>
            </w:r>
          </w:p>
        </w:tc>
        <w:tc>
          <w:tcPr>
            <w:tcW w:w="1596" w:type="dxa"/>
            <w:vMerge w:val="restart"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 w:val="restart"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 w:val="restart"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</w:tr>
      <w:tr w:rsidR="007D5979" w:rsidRPr="0045681F" w:rsidTr="007D5979">
        <w:trPr>
          <w:trHeight w:val="54"/>
        </w:trPr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</w:tcPr>
          <w:p w:rsidR="007D5979" w:rsidRPr="0045681F" w:rsidRDefault="007D5979" w:rsidP="00A74C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681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Management Concept and Organizational </w:t>
            </w:r>
            <w:proofErr w:type="spellStart"/>
            <w:r w:rsidRPr="0045681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Behaviour</w:t>
            </w:r>
            <w:proofErr w:type="spellEnd"/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</w:tr>
      <w:tr w:rsidR="007D5979" w:rsidRPr="0045681F" w:rsidTr="007D5979">
        <w:trPr>
          <w:trHeight w:val="54"/>
        </w:trPr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</w:tcPr>
          <w:p w:rsidR="007D5979" w:rsidRPr="0045681F" w:rsidRDefault="007D5979" w:rsidP="00A74CB9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5681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Corporate Financial Accounting</w:t>
            </w: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</w:tr>
      <w:tr w:rsidR="007D5979" w:rsidRPr="0045681F" w:rsidTr="007D5979">
        <w:trPr>
          <w:trHeight w:val="54"/>
        </w:trPr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</w:tcPr>
          <w:p w:rsidR="007D5979" w:rsidRPr="0045681F" w:rsidRDefault="007D5979" w:rsidP="00A74CB9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5681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Corporate Legal Framework</w:t>
            </w: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</w:tr>
      <w:tr w:rsidR="007D5979" w:rsidRPr="0045681F" w:rsidTr="007D5979">
        <w:trPr>
          <w:trHeight w:val="54"/>
        </w:trPr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</w:tcPr>
          <w:p w:rsidR="007D5979" w:rsidRPr="0045681F" w:rsidRDefault="007D5979" w:rsidP="00A74CB9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5681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Corporate Tax Planning and Management</w:t>
            </w: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7D5979" w:rsidRPr="0045681F" w:rsidRDefault="007D5979">
            <w:pPr>
              <w:rPr>
                <w:sz w:val="19"/>
                <w:szCs w:val="19"/>
              </w:rPr>
            </w:pPr>
          </w:p>
        </w:tc>
      </w:tr>
      <w:tr w:rsidR="0045681F" w:rsidRPr="0045681F" w:rsidTr="0045681F">
        <w:trPr>
          <w:trHeight w:val="54"/>
        </w:trPr>
        <w:tc>
          <w:tcPr>
            <w:tcW w:w="1596" w:type="dxa"/>
            <w:vMerge w:val="restart"/>
          </w:tcPr>
          <w:p w:rsidR="0045681F" w:rsidRPr="0045681F" w:rsidRDefault="0045681F">
            <w:pPr>
              <w:rPr>
                <w:sz w:val="19"/>
                <w:szCs w:val="19"/>
              </w:rPr>
            </w:pPr>
            <w:r w:rsidRPr="0045681F">
              <w:rPr>
                <w:sz w:val="19"/>
                <w:szCs w:val="19"/>
              </w:rPr>
              <w:t>3</w:t>
            </w:r>
            <w:r w:rsidRPr="0045681F">
              <w:rPr>
                <w:sz w:val="19"/>
                <w:szCs w:val="19"/>
                <w:vertAlign w:val="superscript"/>
              </w:rPr>
              <w:t>RD</w:t>
            </w:r>
            <w:r w:rsidRPr="0045681F">
              <w:rPr>
                <w:sz w:val="19"/>
                <w:szCs w:val="19"/>
              </w:rPr>
              <w:t xml:space="preserve"> SEM</w:t>
            </w:r>
          </w:p>
        </w:tc>
        <w:tc>
          <w:tcPr>
            <w:tcW w:w="1596" w:type="dxa"/>
          </w:tcPr>
          <w:p w:rsidR="0045681F" w:rsidRPr="0045681F" w:rsidRDefault="0045681F" w:rsidP="00A74C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681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Financial Institutions and Markets</w:t>
            </w:r>
          </w:p>
        </w:tc>
        <w:tc>
          <w:tcPr>
            <w:tcW w:w="1596" w:type="dxa"/>
            <w:vMerge w:val="restart"/>
          </w:tcPr>
          <w:p w:rsidR="0045681F" w:rsidRPr="0045681F" w:rsidRDefault="0045681F">
            <w:pPr>
              <w:rPr>
                <w:sz w:val="19"/>
                <w:szCs w:val="19"/>
              </w:rPr>
            </w:pPr>
            <w:r w:rsidRPr="0045681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E- Business and AIS</w:t>
            </w:r>
          </w:p>
        </w:tc>
        <w:tc>
          <w:tcPr>
            <w:tcW w:w="1596" w:type="dxa"/>
            <w:vMerge w:val="restart"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 w:val="restart"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 w:val="restart"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</w:tr>
      <w:tr w:rsidR="0045681F" w:rsidRPr="0045681F" w:rsidTr="007D5979">
        <w:trPr>
          <w:trHeight w:val="54"/>
        </w:trPr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</w:tcPr>
          <w:p w:rsidR="0045681F" w:rsidRPr="0045681F" w:rsidRDefault="0045681F" w:rsidP="00A74C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681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Project Planning &amp; Control</w:t>
            </w: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</w:tr>
      <w:tr w:rsidR="0045681F" w:rsidRPr="0045681F" w:rsidTr="007D5979">
        <w:trPr>
          <w:trHeight w:val="54"/>
        </w:trPr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</w:tcPr>
          <w:p w:rsidR="0045681F" w:rsidRPr="0045681F" w:rsidRDefault="0045681F" w:rsidP="00A74CB9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5681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Security Analyses and Portfolio Management</w:t>
            </w: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</w:tr>
      <w:tr w:rsidR="0045681F" w:rsidRPr="0045681F" w:rsidTr="007D5979">
        <w:trPr>
          <w:trHeight w:val="54"/>
        </w:trPr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</w:tcPr>
          <w:p w:rsidR="0045681F" w:rsidRPr="0045681F" w:rsidRDefault="0045681F" w:rsidP="00A74CB9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5681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Strategic Management &amp; Corp. Restructuring</w:t>
            </w: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</w:tr>
      <w:tr w:rsidR="0045681F" w:rsidRPr="0045681F" w:rsidTr="007D5979">
        <w:trPr>
          <w:trHeight w:val="54"/>
        </w:trPr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</w:tcPr>
          <w:p w:rsidR="0045681F" w:rsidRPr="0045681F" w:rsidRDefault="0045681F" w:rsidP="00A74CB9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5681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Financial Management &amp; Control</w:t>
            </w: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</w:tr>
      <w:tr w:rsidR="0045681F" w:rsidRPr="0045681F" w:rsidTr="0045681F">
        <w:trPr>
          <w:trHeight w:val="54"/>
        </w:trPr>
        <w:tc>
          <w:tcPr>
            <w:tcW w:w="1596" w:type="dxa"/>
            <w:vMerge w:val="restart"/>
          </w:tcPr>
          <w:p w:rsidR="0045681F" w:rsidRPr="0045681F" w:rsidRDefault="0045681F">
            <w:pPr>
              <w:rPr>
                <w:sz w:val="19"/>
                <w:szCs w:val="19"/>
              </w:rPr>
            </w:pPr>
            <w:r w:rsidRPr="0045681F">
              <w:rPr>
                <w:sz w:val="19"/>
                <w:szCs w:val="19"/>
              </w:rPr>
              <w:t>4</w:t>
            </w:r>
            <w:r w:rsidRPr="0045681F">
              <w:rPr>
                <w:sz w:val="19"/>
                <w:szCs w:val="19"/>
                <w:vertAlign w:val="superscript"/>
              </w:rPr>
              <w:t>TH</w:t>
            </w:r>
            <w:r w:rsidRPr="0045681F">
              <w:rPr>
                <w:sz w:val="19"/>
                <w:szCs w:val="19"/>
              </w:rPr>
              <w:t xml:space="preserve"> SEM</w:t>
            </w:r>
          </w:p>
        </w:tc>
        <w:tc>
          <w:tcPr>
            <w:tcW w:w="1596" w:type="dxa"/>
          </w:tcPr>
          <w:p w:rsidR="0045681F" w:rsidRPr="0045681F" w:rsidRDefault="0045681F" w:rsidP="00A74C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681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International Finance</w:t>
            </w:r>
          </w:p>
        </w:tc>
        <w:tc>
          <w:tcPr>
            <w:tcW w:w="1596" w:type="dxa"/>
            <w:vMerge w:val="restart"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 w:val="restart"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 w:val="restart"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 w:val="restart"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</w:tr>
      <w:tr w:rsidR="0045681F" w:rsidRPr="0045681F" w:rsidTr="007D5979">
        <w:trPr>
          <w:trHeight w:val="54"/>
        </w:trPr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</w:tcPr>
          <w:p w:rsidR="0045681F" w:rsidRPr="0045681F" w:rsidRDefault="0045681F" w:rsidP="00A74C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681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Management Information and Control System</w:t>
            </w: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</w:tr>
      <w:tr w:rsidR="0045681F" w:rsidRPr="0045681F" w:rsidTr="007D5979">
        <w:trPr>
          <w:trHeight w:val="54"/>
        </w:trPr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</w:tcPr>
          <w:p w:rsidR="0045681F" w:rsidRPr="0045681F" w:rsidRDefault="0045681F" w:rsidP="00A74CB9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5681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International Business Environment</w:t>
            </w: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</w:tr>
      <w:tr w:rsidR="0045681F" w:rsidRPr="0045681F" w:rsidTr="007D5979">
        <w:trPr>
          <w:trHeight w:val="54"/>
        </w:trPr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</w:tcPr>
          <w:p w:rsidR="0045681F" w:rsidRPr="0045681F" w:rsidRDefault="0045681F" w:rsidP="00A74CB9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5681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Derivatives and Risk Management</w:t>
            </w: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</w:tr>
      <w:tr w:rsidR="0045681F" w:rsidRPr="0045681F" w:rsidTr="007D5979">
        <w:trPr>
          <w:trHeight w:val="54"/>
        </w:trPr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</w:tcPr>
          <w:p w:rsidR="0045681F" w:rsidRPr="0045681F" w:rsidRDefault="0045681F" w:rsidP="00A74CB9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5681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Advanced Auditing</w:t>
            </w: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  <w:tc>
          <w:tcPr>
            <w:tcW w:w="1596" w:type="dxa"/>
            <w:vMerge/>
          </w:tcPr>
          <w:p w:rsidR="0045681F" w:rsidRPr="0045681F" w:rsidRDefault="0045681F">
            <w:pPr>
              <w:rPr>
                <w:sz w:val="19"/>
                <w:szCs w:val="19"/>
              </w:rPr>
            </w:pPr>
          </w:p>
        </w:tc>
      </w:tr>
    </w:tbl>
    <w:p w:rsidR="0088252D" w:rsidRPr="0045681F" w:rsidRDefault="0088252D">
      <w:pPr>
        <w:rPr>
          <w:sz w:val="19"/>
          <w:szCs w:val="19"/>
        </w:rPr>
      </w:pPr>
    </w:p>
    <w:sectPr w:rsidR="0088252D" w:rsidRPr="0045681F" w:rsidSect="007D597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5979"/>
    <w:rsid w:val="0045681F"/>
    <w:rsid w:val="007D5979"/>
    <w:rsid w:val="0088252D"/>
    <w:rsid w:val="008C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2019-03-06T15:47:00Z</dcterms:created>
  <dcterms:modified xsi:type="dcterms:W3CDTF">2019-03-06T15:47:00Z</dcterms:modified>
</cp:coreProperties>
</file>