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56" w:rsidRPr="004A26DA" w:rsidRDefault="004A26DA" w:rsidP="000936BA">
      <w:pPr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6DA">
        <w:rPr>
          <w:rFonts w:ascii="Times New Roman" w:hAnsi="Times New Roman" w:cs="Times New Roman"/>
          <w:b/>
          <w:bCs/>
          <w:sz w:val="24"/>
          <w:szCs w:val="24"/>
        </w:rPr>
        <w:t xml:space="preserve">1.3.1 Institution integrates cross cutting issues relevant to </w:t>
      </w:r>
      <w:r w:rsidR="000936BA" w:rsidRPr="004A26DA">
        <w:rPr>
          <w:rFonts w:ascii="Times New Roman" w:hAnsi="Times New Roman" w:cs="Times New Roman"/>
          <w:b/>
          <w:bCs/>
          <w:sz w:val="24"/>
          <w:szCs w:val="24"/>
        </w:rPr>
        <w:t>Gender,</w:t>
      </w:r>
      <w:r w:rsidRPr="004A26DA">
        <w:rPr>
          <w:rFonts w:ascii="Times New Roman" w:hAnsi="Times New Roman" w:cs="Times New Roman"/>
          <w:b/>
          <w:bCs/>
          <w:sz w:val="24"/>
          <w:szCs w:val="24"/>
        </w:rPr>
        <w:t xml:space="preserve"> Environment and Sustainability, Human values and Professional Ethics into the curriculum</w:t>
      </w:r>
    </w:p>
    <w:p w:rsidR="004A26DA" w:rsidRPr="004A26DA" w:rsidRDefault="004A26DA" w:rsidP="000936BA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A26DA">
        <w:rPr>
          <w:rFonts w:ascii="Times New Roman" w:hAnsi="Times New Roman" w:cs="Times New Roman"/>
          <w:sz w:val="24"/>
          <w:szCs w:val="24"/>
        </w:rPr>
        <w:t>The diverse programmes offered in the different Institutes</w:t>
      </w:r>
      <w:r w:rsidR="008143C9">
        <w:rPr>
          <w:rFonts w:ascii="Times New Roman" w:hAnsi="Times New Roman" w:cs="Times New Roman"/>
          <w:sz w:val="24"/>
          <w:szCs w:val="24"/>
        </w:rPr>
        <w:t xml:space="preserve"> </w:t>
      </w:r>
      <w:r w:rsidR="00993731" w:rsidRPr="004A26DA">
        <w:rPr>
          <w:rFonts w:ascii="Times New Roman" w:hAnsi="Times New Roman" w:cs="Times New Roman"/>
          <w:sz w:val="24"/>
          <w:szCs w:val="24"/>
        </w:rPr>
        <w:t>/ Schools</w:t>
      </w:r>
      <w:r w:rsidR="008143C9">
        <w:rPr>
          <w:rFonts w:ascii="Times New Roman" w:hAnsi="Times New Roman" w:cs="Times New Roman"/>
          <w:sz w:val="24"/>
          <w:szCs w:val="24"/>
        </w:rPr>
        <w:t xml:space="preserve"> </w:t>
      </w:r>
      <w:r w:rsidRPr="004A26DA">
        <w:rPr>
          <w:rFonts w:ascii="Times New Roman" w:hAnsi="Times New Roman" w:cs="Times New Roman"/>
          <w:sz w:val="24"/>
          <w:szCs w:val="24"/>
        </w:rPr>
        <w:t>/ Departments</w:t>
      </w:r>
      <w:r w:rsidR="008143C9">
        <w:rPr>
          <w:rFonts w:ascii="Times New Roman" w:hAnsi="Times New Roman" w:cs="Times New Roman"/>
          <w:sz w:val="24"/>
          <w:szCs w:val="24"/>
        </w:rPr>
        <w:t xml:space="preserve"> </w:t>
      </w:r>
      <w:r w:rsidRPr="004A26DA">
        <w:rPr>
          <w:rFonts w:ascii="Times New Roman" w:hAnsi="Times New Roman" w:cs="Times New Roman"/>
          <w:sz w:val="24"/>
          <w:szCs w:val="24"/>
        </w:rPr>
        <w:t xml:space="preserve">/ Centers of </w:t>
      </w:r>
      <w:r w:rsidR="008143C9">
        <w:rPr>
          <w:rFonts w:ascii="Times New Roman" w:hAnsi="Times New Roman" w:cs="Times New Roman"/>
          <w:sz w:val="24"/>
          <w:szCs w:val="24"/>
        </w:rPr>
        <w:t>u</w:t>
      </w:r>
      <w:r w:rsidRPr="004A26DA">
        <w:rPr>
          <w:rFonts w:ascii="Times New Roman" w:hAnsi="Times New Roman" w:cs="Times New Roman"/>
          <w:sz w:val="24"/>
          <w:szCs w:val="24"/>
        </w:rPr>
        <w:t xml:space="preserve">niversity have incorporated the cross cutting issues relevant to </w:t>
      </w:r>
      <w:r w:rsidR="00993731" w:rsidRPr="004A26DA">
        <w:rPr>
          <w:rFonts w:ascii="Times New Roman" w:hAnsi="Times New Roman" w:cs="Times New Roman"/>
          <w:sz w:val="24"/>
          <w:szCs w:val="24"/>
        </w:rPr>
        <w:t>Gender,</w:t>
      </w:r>
      <w:r w:rsidRPr="004A26DA">
        <w:rPr>
          <w:rFonts w:ascii="Times New Roman" w:hAnsi="Times New Roman" w:cs="Times New Roman"/>
          <w:sz w:val="24"/>
          <w:szCs w:val="24"/>
        </w:rPr>
        <w:t xml:space="preserve"> Environment and Sustainability, Human values and Professional Ethics into the curriculum. Illustrative account of these issues is summarized as follows:</w:t>
      </w:r>
    </w:p>
    <w:tbl>
      <w:tblPr>
        <w:tblStyle w:val="TableGrid"/>
        <w:tblW w:w="9683" w:type="dxa"/>
        <w:tblLook w:val="04A0" w:firstRow="1" w:lastRow="0" w:firstColumn="1" w:lastColumn="0" w:noHBand="0" w:noVBand="1"/>
      </w:tblPr>
      <w:tblGrid>
        <w:gridCol w:w="1908"/>
        <w:gridCol w:w="3600"/>
        <w:gridCol w:w="4175"/>
      </w:tblGrid>
      <w:tr w:rsidR="004A26DA" w:rsidTr="003244D0">
        <w:tc>
          <w:tcPr>
            <w:tcW w:w="1908" w:type="dxa"/>
            <w:shd w:val="clear" w:color="auto" w:fill="D9D9D9" w:themeFill="background1" w:themeFillShade="D9"/>
          </w:tcPr>
          <w:p w:rsidR="004A26DA" w:rsidRPr="00D80B43" w:rsidRDefault="00D80B43" w:rsidP="00324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Issue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4A26DA" w:rsidRPr="00D80B43" w:rsidRDefault="00D80B43" w:rsidP="00324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Context</w:t>
            </w:r>
          </w:p>
        </w:tc>
        <w:tc>
          <w:tcPr>
            <w:tcW w:w="4175" w:type="dxa"/>
            <w:shd w:val="clear" w:color="auto" w:fill="D9D9D9" w:themeFill="background1" w:themeFillShade="D9"/>
          </w:tcPr>
          <w:p w:rsidR="004A26DA" w:rsidRPr="00F151CF" w:rsidRDefault="00F151CF" w:rsidP="0032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Relevance</w:t>
            </w:r>
          </w:p>
        </w:tc>
      </w:tr>
      <w:tr w:rsidR="004A26DA" w:rsidTr="00A504A0">
        <w:tc>
          <w:tcPr>
            <w:tcW w:w="1908" w:type="dxa"/>
          </w:tcPr>
          <w:p w:rsidR="004A26DA" w:rsidRPr="00656FEF" w:rsidRDefault="00F151CF" w:rsidP="004A2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EF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3600" w:type="dxa"/>
          </w:tcPr>
          <w:p w:rsidR="00F81EA5" w:rsidRDefault="00F81EA5" w:rsidP="00F81EA5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6DA" w:rsidRPr="00570D39" w:rsidRDefault="00F151CF" w:rsidP="00570D39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9">
              <w:rPr>
                <w:rFonts w:ascii="Times New Roman" w:hAnsi="Times New Roman" w:cs="Times New Roman"/>
                <w:sz w:val="24"/>
                <w:szCs w:val="24"/>
              </w:rPr>
              <w:t>Gender Equity</w:t>
            </w:r>
          </w:p>
          <w:p w:rsidR="00F151CF" w:rsidRPr="00570D39" w:rsidRDefault="00F151CF" w:rsidP="00570D39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9">
              <w:rPr>
                <w:rFonts w:ascii="Times New Roman" w:hAnsi="Times New Roman" w:cs="Times New Roman"/>
                <w:sz w:val="24"/>
                <w:szCs w:val="24"/>
              </w:rPr>
              <w:t>Women Empowerment</w:t>
            </w:r>
          </w:p>
          <w:p w:rsidR="00F151CF" w:rsidRPr="00570D39" w:rsidRDefault="00F151CF" w:rsidP="00570D39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9">
              <w:rPr>
                <w:rFonts w:ascii="Times New Roman" w:hAnsi="Times New Roman" w:cs="Times New Roman"/>
                <w:sz w:val="24"/>
                <w:szCs w:val="24"/>
              </w:rPr>
              <w:t>Utilization of Gender independent human resources for overall academic and economic upliftment</w:t>
            </w:r>
          </w:p>
        </w:tc>
        <w:tc>
          <w:tcPr>
            <w:tcW w:w="4175" w:type="dxa"/>
          </w:tcPr>
          <w:p w:rsidR="00F81EA5" w:rsidRDefault="00F81EA5" w:rsidP="00D06535">
            <w:pPr>
              <w:jc w:val="both"/>
              <w:rPr>
                <w:rFonts w:ascii="Times New Roman" w:hAnsi="Times New Roman" w:cs="Times New Roman"/>
              </w:rPr>
            </w:pPr>
          </w:p>
          <w:p w:rsidR="004A26DA" w:rsidRPr="00153091" w:rsidRDefault="00BF2874" w:rsidP="00D06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Class room discussions in the university always evolve Gender </w:t>
            </w:r>
            <w:r w:rsidR="00D06535">
              <w:rPr>
                <w:rFonts w:ascii="Times New Roman" w:hAnsi="Times New Roman" w:cs="Times New Roman"/>
              </w:rPr>
              <w:t>independent</w:t>
            </w:r>
            <w:r>
              <w:rPr>
                <w:rFonts w:ascii="Times New Roman" w:hAnsi="Times New Roman" w:cs="Times New Roman"/>
              </w:rPr>
              <w:t xml:space="preserve"> participation of students. There is prevalent practice in t</w:t>
            </w:r>
            <w:r w:rsidR="004A1D6A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e university to encourage fema</w:t>
            </w:r>
            <w:r w:rsidR="00D06535">
              <w:rPr>
                <w:rFonts w:ascii="Times New Roman" w:hAnsi="Times New Roman" w:cs="Times New Roman"/>
              </w:rPr>
              <w:t>le students to come out of the s</w:t>
            </w:r>
            <w:r>
              <w:rPr>
                <w:rFonts w:ascii="Times New Roman" w:hAnsi="Times New Roman" w:cs="Times New Roman"/>
              </w:rPr>
              <w:t>hell in every discussion so that issues related to the perception of knowledge are properly projected. School of Social Sciences, School of Economics, Sc</w:t>
            </w:r>
            <w:r w:rsidR="003076E7">
              <w:rPr>
                <w:rFonts w:ascii="Times New Roman" w:hAnsi="Times New Roman" w:cs="Times New Roman"/>
              </w:rPr>
              <w:t>hool of Commerce, Institute of M</w:t>
            </w:r>
            <w:r>
              <w:rPr>
                <w:rFonts w:ascii="Times New Roman" w:hAnsi="Times New Roman" w:cs="Times New Roman"/>
              </w:rPr>
              <w:t>anagement</w:t>
            </w:r>
            <w:r w:rsidR="00D06535">
              <w:rPr>
                <w:rFonts w:ascii="Times New Roman" w:hAnsi="Times New Roman" w:cs="Times New Roman"/>
              </w:rPr>
              <w:t xml:space="preserve"> Studies, in particular, focus</w:t>
            </w:r>
            <w:r>
              <w:rPr>
                <w:rFonts w:ascii="Times New Roman" w:hAnsi="Times New Roman" w:cs="Times New Roman"/>
              </w:rPr>
              <w:t xml:space="preserve"> on this issue substantially. Documentary records are given in the link to endorse the point.</w:t>
            </w:r>
          </w:p>
        </w:tc>
      </w:tr>
      <w:tr w:rsidR="004A26DA" w:rsidTr="00A504A0">
        <w:tc>
          <w:tcPr>
            <w:tcW w:w="1908" w:type="dxa"/>
          </w:tcPr>
          <w:p w:rsidR="004A26DA" w:rsidRDefault="004A1D6A" w:rsidP="004A26DA">
            <w:pPr>
              <w:rPr>
                <w:b/>
                <w:bCs/>
              </w:rPr>
            </w:pPr>
            <w:r w:rsidRPr="004A26DA">
              <w:rPr>
                <w:rFonts w:ascii="Times New Roman" w:hAnsi="Times New Roman" w:cs="Times New Roman"/>
                <w:sz w:val="24"/>
                <w:szCs w:val="24"/>
              </w:rPr>
              <w:t>Environment and Sustainability</w:t>
            </w:r>
          </w:p>
        </w:tc>
        <w:tc>
          <w:tcPr>
            <w:tcW w:w="3600" w:type="dxa"/>
          </w:tcPr>
          <w:p w:rsidR="00F81EA5" w:rsidRDefault="00F81EA5" w:rsidP="00F81EA5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6DA" w:rsidRPr="00570D39" w:rsidRDefault="004A1D6A" w:rsidP="00570D39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9">
              <w:rPr>
                <w:rFonts w:ascii="Times New Roman" w:hAnsi="Times New Roman" w:cs="Times New Roman"/>
                <w:sz w:val="24"/>
                <w:szCs w:val="24"/>
              </w:rPr>
              <w:t>Environmental approaches</w:t>
            </w:r>
          </w:p>
          <w:p w:rsidR="004A1D6A" w:rsidRPr="00570D39" w:rsidRDefault="004A1D6A" w:rsidP="00570D39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9">
              <w:rPr>
                <w:rFonts w:ascii="Times New Roman" w:hAnsi="Times New Roman" w:cs="Times New Roman"/>
                <w:sz w:val="24"/>
                <w:szCs w:val="24"/>
              </w:rPr>
              <w:t>Renewable and Sustainable Energy</w:t>
            </w:r>
          </w:p>
          <w:p w:rsidR="004A1D6A" w:rsidRPr="00570D39" w:rsidRDefault="004A1D6A" w:rsidP="00570D39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9">
              <w:rPr>
                <w:rFonts w:ascii="Times New Roman" w:hAnsi="Times New Roman" w:cs="Times New Roman"/>
                <w:sz w:val="24"/>
                <w:szCs w:val="24"/>
              </w:rPr>
              <w:t>Energy Auditing</w:t>
            </w:r>
          </w:p>
          <w:p w:rsidR="004A1D6A" w:rsidRPr="00570D39" w:rsidRDefault="004A1D6A" w:rsidP="00570D39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9">
              <w:rPr>
                <w:rFonts w:ascii="Times New Roman" w:hAnsi="Times New Roman" w:cs="Times New Roman"/>
                <w:sz w:val="24"/>
                <w:szCs w:val="24"/>
              </w:rPr>
              <w:t>Solar Energy Utilization</w:t>
            </w:r>
          </w:p>
          <w:p w:rsidR="004A1D6A" w:rsidRPr="00570D39" w:rsidRDefault="00CA3D78" w:rsidP="00570D39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Energy C</w:t>
            </w:r>
            <w:r w:rsidR="004A1D6A" w:rsidRPr="00570D39">
              <w:rPr>
                <w:rFonts w:ascii="Times New Roman" w:hAnsi="Times New Roman" w:cs="Times New Roman"/>
                <w:sz w:val="24"/>
                <w:szCs w:val="24"/>
              </w:rPr>
              <w:t>onservation</w:t>
            </w:r>
          </w:p>
          <w:p w:rsidR="004A1D6A" w:rsidRPr="00570D39" w:rsidRDefault="004A1D6A" w:rsidP="00570D39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9">
              <w:rPr>
                <w:rFonts w:ascii="Times New Roman" w:hAnsi="Times New Roman" w:cs="Times New Roman"/>
                <w:sz w:val="24"/>
                <w:szCs w:val="24"/>
              </w:rPr>
              <w:t>Waste Management</w:t>
            </w:r>
          </w:p>
          <w:p w:rsidR="004A1D6A" w:rsidRPr="00570D39" w:rsidRDefault="004A1D6A" w:rsidP="00570D39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9">
              <w:rPr>
                <w:rFonts w:ascii="Times New Roman" w:hAnsi="Times New Roman" w:cs="Times New Roman"/>
                <w:sz w:val="24"/>
                <w:szCs w:val="24"/>
              </w:rPr>
              <w:t>Environmental Laws</w:t>
            </w:r>
          </w:p>
          <w:p w:rsidR="004A1D6A" w:rsidRPr="00570D39" w:rsidRDefault="004A1D6A" w:rsidP="00570D39">
            <w:pPr>
              <w:ind w:left="432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F81EA5" w:rsidRDefault="008643A5" w:rsidP="00D06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6DA" w:rsidRDefault="008643A5" w:rsidP="00A6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stakeholders are oriented in their mindset toward</w:t>
            </w:r>
            <w:r w:rsidR="00D0653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meaningful utilization of </w:t>
            </w:r>
            <w:r w:rsidR="007E7858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rather than excessive utilization. This approach creates avenues for natural incorporation of the stated contexts at diverse stages of curricula. School of </w:t>
            </w:r>
            <w:r w:rsidR="00D065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nergy and Environmental Studies, School of Law, School of Chemical Sciences, School of </w:t>
            </w:r>
            <w:r w:rsidR="003076E7">
              <w:rPr>
                <w:rFonts w:ascii="Times New Roman" w:hAnsi="Times New Roman" w:cs="Times New Roman"/>
                <w:sz w:val="24"/>
                <w:szCs w:val="24"/>
              </w:rPr>
              <w:t>Education,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  <w:r w:rsidR="007E7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7E7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Journalism and Mass </w:t>
            </w:r>
            <w:r w:rsidR="00257B56">
              <w:rPr>
                <w:rFonts w:ascii="Times New Roman" w:hAnsi="Times New Roman" w:cs="Times New Roman"/>
                <w:sz w:val="24"/>
                <w:szCs w:val="24"/>
              </w:rPr>
              <w:t>Communication, EMRC, School of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harmacy, School</w:t>
            </w:r>
            <w:r w:rsidR="007E7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Biotechnology, </w:t>
            </w:r>
            <w:r w:rsidR="0035685D">
              <w:rPr>
                <w:rFonts w:ascii="Times New Roman" w:hAnsi="Times New Roman" w:cs="Times New Roman"/>
                <w:sz w:val="24"/>
                <w:szCs w:val="24"/>
              </w:rPr>
              <w:t xml:space="preserve">Computer Science and IT,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="007E7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Life </w:t>
            </w:r>
            <w:r w:rsidR="007E7858">
              <w:rPr>
                <w:rFonts w:ascii="Times New Roman" w:hAnsi="Times New Roman" w:cs="Times New Roman"/>
                <w:sz w:val="24"/>
                <w:szCs w:val="24"/>
              </w:rPr>
              <w:t xml:space="preserve">Sciences,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Institute of </w:t>
            </w:r>
            <w:r w:rsidR="007E7858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Technology, </w:t>
            </w:r>
            <w:r w:rsidR="007E7858">
              <w:rPr>
                <w:rFonts w:ascii="Times New Roman" w:hAnsi="Times New Roman" w:cs="Times New Roman"/>
                <w:sz w:val="24"/>
                <w:szCs w:val="24"/>
              </w:rPr>
              <w:t>in particular, focus on this aspect to a greater extent.</w:t>
            </w:r>
            <w:r w:rsidR="00CA3D78">
              <w:rPr>
                <w:rFonts w:ascii="Times New Roman" w:hAnsi="Times New Roman" w:cs="Times New Roman"/>
                <w:sz w:val="24"/>
                <w:szCs w:val="24"/>
              </w:rPr>
              <w:t xml:space="preserve"> The u</w:t>
            </w:r>
            <w:r w:rsidR="00DE6EEB">
              <w:rPr>
                <w:rFonts w:ascii="Times New Roman" w:hAnsi="Times New Roman" w:cs="Times New Roman"/>
                <w:sz w:val="24"/>
                <w:szCs w:val="24"/>
              </w:rPr>
              <w:t xml:space="preserve">niversity </w:t>
            </w:r>
            <w:r w:rsidR="00A65061">
              <w:rPr>
                <w:rFonts w:ascii="Times New Roman" w:hAnsi="Times New Roman" w:cs="Times New Roman"/>
                <w:sz w:val="24"/>
                <w:szCs w:val="24"/>
              </w:rPr>
              <w:t xml:space="preserve">has a </w:t>
            </w:r>
            <w:r w:rsidR="000071ED">
              <w:rPr>
                <w:rFonts w:ascii="Times New Roman" w:hAnsi="Times New Roman" w:cs="Times New Roman"/>
                <w:sz w:val="24"/>
                <w:szCs w:val="24"/>
              </w:rPr>
              <w:t>well-documented</w:t>
            </w:r>
            <w:r w:rsidR="00A65061">
              <w:rPr>
                <w:rFonts w:ascii="Times New Roman" w:hAnsi="Times New Roman" w:cs="Times New Roman"/>
                <w:sz w:val="24"/>
                <w:szCs w:val="24"/>
              </w:rPr>
              <w:t xml:space="preserve"> ‘GREEN POLICY’, </w:t>
            </w:r>
            <w:r w:rsidR="00DE6EEB">
              <w:rPr>
                <w:rFonts w:ascii="Times New Roman" w:hAnsi="Times New Roman" w:cs="Times New Roman"/>
                <w:sz w:val="24"/>
                <w:szCs w:val="24"/>
              </w:rPr>
              <w:t xml:space="preserve">committed to making a positive impact </w:t>
            </w:r>
            <w:r w:rsidR="00A65061">
              <w:rPr>
                <w:rFonts w:ascii="Times New Roman" w:hAnsi="Times New Roman" w:cs="Times New Roman"/>
                <w:sz w:val="24"/>
                <w:szCs w:val="24"/>
              </w:rPr>
              <w:t xml:space="preserve">through outstanding environmental sustainability performance. </w:t>
            </w:r>
          </w:p>
          <w:p w:rsidR="0008032C" w:rsidRDefault="0008032C" w:rsidP="00A6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32C" w:rsidRPr="00CD0C77" w:rsidRDefault="0008032C" w:rsidP="00A6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DA" w:rsidTr="00A504A0">
        <w:tc>
          <w:tcPr>
            <w:tcW w:w="1908" w:type="dxa"/>
          </w:tcPr>
          <w:p w:rsidR="0008032C" w:rsidRDefault="0008032C" w:rsidP="004A2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32C" w:rsidRDefault="0008032C" w:rsidP="004A2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6DA" w:rsidRDefault="00CA3D78" w:rsidP="004A26D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V</w:t>
            </w:r>
            <w:r w:rsidR="004A1D6A" w:rsidRPr="004A26DA">
              <w:rPr>
                <w:rFonts w:ascii="Times New Roman" w:hAnsi="Times New Roman" w:cs="Times New Roman"/>
                <w:sz w:val="24"/>
                <w:szCs w:val="24"/>
              </w:rPr>
              <w:t>alues and Professional Ethics</w:t>
            </w:r>
          </w:p>
        </w:tc>
        <w:tc>
          <w:tcPr>
            <w:tcW w:w="3600" w:type="dxa"/>
          </w:tcPr>
          <w:p w:rsidR="00F81EA5" w:rsidRDefault="00F81EA5" w:rsidP="00F81EA5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32C" w:rsidRDefault="0008032C" w:rsidP="0008032C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6DA" w:rsidRPr="00570D39" w:rsidRDefault="00570D39" w:rsidP="00570D39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9"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r w:rsidR="0035685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A3D78">
              <w:rPr>
                <w:rFonts w:ascii="Times New Roman" w:hAnsi="Times New Roman" w:cs="Times New Roman"/>
                <w:sz w:val="24"/>
                <w:szCs w:val="24"/>
              </w:rPr>
              <w:t>e E</w:t>
            </w:r>
            <w:r w:rsidRPr="00570D39">
              <w:rPr>
                <w:rFonts w:ascii="Times New Roman" w:hAnsi="Times New Roman" w:cs="Times New Roman"/>
                <w:sz w:val="24"/>
                <w:szCs w:val="24"/>
              </w:rPr>
              <w:t>ducation and Professional Ethics</w:t>
            </w:r>
          </w:p>
          <w:p w:rsidR="00570D39" w:rsidRPr="00570D39" w:rsidRDefault="00570D39" w:rsidP="00570D39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9">
              <w:rPr>
                <w:rFonts w:ascii="Times New Roman" w:hAnsi="Times New Roman" w:cs="Times New Roman"/>
                <w:sz w:val="24"/>
                <w:szCs w:val="24"/>
              </w:rPr>
              <w:t>Personality Development and Life Skills</w:t>
            </w:r>
          </w:p>
          <w:p w:rsidR="00570D39" w:rsidRPr="00570D39" w:rsidRDefault="00570D39" w:rsidP="00570D39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9">
              <w:rPr>
                <w:rFonts w:ascii="Times New Roman" w:hAnsi="Times New Roman" w:cs="Times New Roman"/>
                <w:sz w:val="24"/>
                <w:szCs w:val="24"/>
              </w:rPr>
              <w:t>Media and Society</w:t>
            </w:r>
          </w:p>
          <w:p w:rsidR="00570D39" w:rsidRPr="00570D39" w:rsidRDefault="00570D39" w:rsidP="00570D39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9">
              <w:rPr>
                <w:rFonts w:ascii="Times New Roman" w:hAnsi="Times New Roman" w:cs="Times New Roman"/>
                <w:sz w:val="24"/>
                <w:szCs w:val="24"/>
              </w:rPr>
              <w:t>Media Law and Ethics</w:t>
            </w:r>
          </w:p>
          <w:p w:rsidR="00570D39" w:rsidRDefault="00570D39" w:rsidP="00570D39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9">
              <w:rPr>
                <w:rFonts w:ascii="Times New Roman" w:hAnsi="Times New Roman" w:cs="Times New Roman"/>
                <w:sz w:val="24"/>
                <w:szCs w:val="24"/>
              </w:rPr>
              <w:t>Entrepreneurship</w:t>
            </w:r>
          </w:p>
          <w:p w:rsidR="00570D39" w:rsidRPr="00570D39" w:rsidRDefault="00570D39" w:rsidP="00570D39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9">
              <w:rPr>
                <w:rFonts w:ascii="Times New Roman" w:hAnsi="Times New Roman" w:cs="Times New Roman"/>
                <w:sz w:val="24"/>
                <w:szCs w:val="24"/>
              </w:rPr>
              <w:t>Business Ethics and Personality Development</w:t>
            </w:r>
          </w:p>
          <w:p w:rsidR="00570D39" w:rsidRPr="00570D39" w:rsidRDefault="00570D39" w:rsidP="00570D39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9">
              <w:rPr>
                <w:rFonts w:ascii="Times New Roman" w:hAnsi="Times New Roman" w:cs="Times New Roman"/>
                <w:sz w:val="24"/>
                <w:szCs w:val="24"/>
              </w:rPr>
              <w:t>Business Ethics and Corporate Governance</w:t>
            </w:r>
          </w:p>
          <w:p w:rsidR="00570D39" w:rsidRPr="00570D39" w:rsidRDefault="00570D39" w:rsidP="00570D39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9">
              <w:rPr>
                <w:rFonts w:ascii="Times New Roman" w:hAnsi="Times New Roman" w:cs="Times New Roman"/>
                <w:sz w:val="24"/>
                <w:szCs w:val="24"/>
              </w:rPr>
              <w:t>IT Act and Cyber Law</w:t>
            </w:r>
          </w:p>
          <w:p w:rsidR="00570D39" w:rsidRPr="00570D39" w:rsidRDefault="00570D39" w:rsidP="00570D39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9">
              <w:rPr>
                <w:rFonts w:ascii="Times New Roman" w:hAnsi="Times New Roman" w:cs="Times New Roman"/>
                <w:sz w:val="24"/>
                <w:szCs w:val="24"/>
              </w:rPr>
              <w:t>Organizational Behaviour</w:t>
            </w:r>
          </w:p>
          <w:p w:rsidR="00570D39" w:rsidRPr="00570D39" w:rsidRDefault="00570D39" w:rsidP="00570D39">
            <w:pPr>
              <w:ind w:left="432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F81EA5" w:rsidRDefault="005A2EE7" w:rsidP="00D0653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08032C" w:rsidRDefault="0008032C" w:rsidP="00D06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5" w:rsidRDefault="005A2EE7" w:rsidP="00D06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E">
              <w:rPr>
                <w:rFonts w:ascii="Times New Roman" w:hAnsi="Times New Roman" w:cs="Times New Roman"/>
                <w:sz w:val="24"/>
                <w:szCs w:val="24"/>
              </w:rPr>
              <w:t xml:space="preserve">There is a galaxy of </w:t>
            </w:r>
            <w:r w:rsidR="00D06535">
              <w:rPr>
                <w:rFonts w:ascii="Times New Roman" w:hAnsi="Times New Roman" w:cs="Times New Roman"/>
                <w:sz w:val="24"/>
                <w:szCs w:val="24"/>
              </w:rPr>
              <w:t>courses in the u</w:t>
            </w:r>
            <w:r w:rsidRPr="00DD22EE">
              <w:rPr>
                <w:rFonts w:ascii="Times New Roman" w:hAnsi="Times New Roman" w:cs="Times New Roman"/>
                <w:sz w:val="24"/>
                <w:szCs w:val="24"/>
              </w:rPr>
              <w:t>niversity to address the issue of curricular and co-curricular enrichment of students to equip them</w:t>
            </w:r>
            <w:r w:rsidR="00DF202C" w:rsidRPr="00DD22EE">
              <w:rPr>
                <w:rFonts w:ascii="Times New Roman" w:hAnsi="Times New Roman" w:cs="Times New Roman"/>
                <w:sz w:val="24"/>
                <w:szCs w:val="24"/>
              </w:rPr>
              <w:t xml:space="preserve"> properly with human values and professional ethics. Details are given in the link. There is a </w:t>
            </w:r>
            <w:r w:rsidR="000071ED" w:rsidRPr="00DD22EE">
              <w:rPr>
                <w:rFonts w:ascii="Times New Roman" w:hAnsi="Times New Roman" w:cs="Times New Roman"/>
                <w:sz w:val="24"/>
                <w:szCs w:val="24"/>
              </w:rPr>
              <w:t>full-fledged</w:t>
            </w:r>
            <w:r w:rsidR="00DF202C" w:rsidRPr="00DD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710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D06535" w:rsidRPr="00DD22EE">
              <w:rPr>
                <w:rFonts w:ascii="Times New Roman" w:hAnsi="Times New Roman" w:cs="Times New Roman"/>
                <w:sz w:val="24"/>
                <w:szCs w:val="24"/>
              </w:rPr>
              <w:t>Value Promotion</w:t>
            </w:r>
            <w:r w:rsidR="00DF202C" w:rsidRPr="00DD22EE">
              <w:rPr>
                <w:rFonts w:ascii="Times New Roman" w:hAnsi="Times New Roman" w:cs="Times New Roman"/>
                <w:sz w:val="24"/>
                <w:szCs w:val="24"/>
              </w:rPr>
              <w:t xml:space="preserve"> and Ethics Policy</w:t>
            </w:r>
            <w:r w:rsidR="002A471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bookmarkStart w:id="0" w:name="_GoBack"/>
            <w:bookmarkEnd w:id="0"/>
            <w:r w:rsidR="00DD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D3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D22EE" w:rsidRPr="00DD22EE">
              <w:rPr>
                <w:rFonts w:ascii="Times New Roman" w:hAnsi="Times New Roman" w:cs="Times New Roman"/>
                <w:sz w:val="24"/>
                <w:szCs w:val="24"/>
              </w:rPr>
              <w:t xml:space="preserve">upported by the task group for </w:t>
            </w:r>
            <w:r w:rsidR="00946D37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DD22EE" w:rsidRPr="00DD22EE">
              <w:rPr>
                <w:rFonts w:ascii="Times New Roman" w:hAnsi="Times New Roman" w:cs="Times New Roman"/>
                <w:sz w:val="24"/>
                <w:szCs w:val="24"/>
              </w:rPr>
              <w:t>Promotion of Human Values and Professional Ethics</w:t>
            </w:r>
            <w:r w:rsidR="00946D3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DD22EE" w:rsidRPr="00DD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02C" w:rsidRPr="00DD22EE">
              <w:rPr>
                <w:rFonts w:ascii="Times New Roman" w:hAnsi="Times New Roman" w:cs="Times New Roman"/>
                <w:sz w:val="24"/>
                <w:szCs w:val="24"/>
              </w:rPr>
              <w:t>of the University which has its own distinct impact on the academic functioning.</w:t>
            </w:r>
            <w:r w:rsidR="00946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6DA" w:rsidRPr="00DD22EE" w:rsidRDefault="00946D37" w:rsidP="00D06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professional ethics is evident on growing tendency for promoting use of e-books among students through pro-active contributions of teachers where they even forward e-books to students to enable them to become active knowledge seekers.</w:t>
            </w:r>
          </w:p>
        </w:tc>
      </w:tr>
    </w:tbl>
    <w:p w:rsidR="004A26DA" w:rsidRDefault="004A26DA" w:rsidP="004A26DA">
      <w:pPr>
        <w:rPr>
          <w:b/>
          <w:bCs/>
        </w:rPr>
      </w:pPr>
    </w:p>
    <w:p w:rsidR="004A26DA" w:rsidRPr="004A26DA" w:rsidRDefault="004A26DA">
      <w:pPr>
        <w:rPr>
          <w:b/>
          <w:bCs/>
        </w:rPr>
      </w:pPr>
    </w:p>
    <w:sectPr w:rsidR="004A26DA" w:rsidRPr="004A26DA" w:rsidSect="00006AE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DCC" w:rsidRDefault="009C1DCC" w:rsidP="00F151CF">
      <w:pPr>
        <w:spacing w:after="0" w:line="240" w:lineRule="auto"/>
      </w:pPr>
      <w:r>
        <w:separator/>
      </w:r>
    </w:p>
  </w:endnote>
  <w:endnote w:type="continuationSeparator" w:id="0">
    <w:p w:rsidR="009C1DCC" w:rsidRDefault="009C1DCC" w:rsidP="00F1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DCC" w:rsidRDefault="009C1DCC" w:rsidP="00F151CF">
      <w:pPr>
        <w:spacing w:after="0" w:line="240" w:lineRule="auto"/>
      </w:pPr>
      <w:r>
        <w:separator/>
      </w:r>
    </w:p>
  </w:footnote>
  <w:footnote w:type="continuationSeparator" w:id="0">
    <w:p w:rsidR="009C1DCC" w:rsidRDefault="009C1DCC" w:rsidP="00F15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E6D18"/>
    <w:multiLevelType w:val="hybridMultilevel"/>
    <w:tmpl w:val="EBC8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26DA"/>
    <w:rsid w:val="00006AEC"/>
    <w:rsid w:val="000071ED"/>
    <w:rsid w:val="0008032C"/>
    <w:rsid w:val="000838C4"/>
    <w:rsid w:val="000936BA"/>
    <w:rsid w:val="00153091"/>
    <w:rsid w:val="0025600E"/>
    <w:rsid w:val="00257B56"/>
    <w:rsid w:val="002A4710"/>
    <w:rsid w:val="003076E7"/>
    <w:rsid w:val="003244D0"/>
    <w:rsid w:val="0035685D"/>
    <w:rsid w:val="0036349B"/>
    <w:rsid w:val="004A1D6A"/>
    <w:rsid w:val="004A26DA"/>
    <w:rsid w:val="004E64B3"/>
    <w:rsid w:val="00570D39"/>
    <w:rsid w:val="005A2EE7"/>
    <w:rsid w:val="00656FEF"/>
    <w:rsid w:val="007E7858"/>
    <w:rsid w:val="008143C9"/>
    <w:rsid w:val="008643A5"/>
    <w:rsid w:val="008D621F"/>
    <w:rsid w:val="009412C1"/>
    <w:rsid w:val="00946D37"/>
    <w:rsid w:val="00993731"/>
    <w:rsid w:val="009B2308"/>
    <w:rsid w:val="009C1DCC"/>
    <w:rsid w:val="009F6470"/>
    <w:rsid w:val="00A504A0"/>
    <w:rsid w:val="00A65061"/>
    <w:rsid w:val="00A77C21"/>
    <w:rsid w:val="00AE5B98"/>
    <w:rsid w:val="00B36956"/>
    <w:rsid w:val="00B4384E"/>
    <w:rsid w:val="00B56262"/>
    <w:rsid w:val="00BF2874"/>
    <w:rsid w:val="00C6012E"/>
    <w:rsid w:val="00C76876"/>
    <w:rsid w:val="00CA3D78"/>
    <w:rsid w:val="00CA45BD"/>
    <w:rsid w:val="00CD0C77"/>
    <w:rsid w:val="00D00401"/>
    <w:rsid w:val="00D04379"/>
    <w:rsid w:val="00D06535"/>
    <w:rsid w:val="00D80B43"/>
    <w:rsid w:val="00DB4C9C"/>
    <w:rsid w:val="00DD22EE"/>
    <w:rsid w:val="00DE6EEB"/>
    <w:rsid w:val="00DF1605"/>
    <w:rsid w:val="00DF202C"/>
    <w:rsid w:val="00F151CF"/>
    <w:rsid w:val="00F81EA5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629F1B-61EE-425F-9802-17B6FE5E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1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51CF"/>
  </w:style>
  <w:style w:type="paragraph" w:styleId="Footer">
    <w:name w:val="footer"/>
    <w:basedOn w:val="Normal"/>
    <w:link w:val="FooterChar"/>
    <w:uiPriority w:val="99"/>
    <w:semiHidden/>
    <w:unhideWhenUsed/>
    <w:rsid w:val="00F1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51CF"/>
  </w:style>
  <w:style w:type="paragraph" w:styleId="ListParagraph">
    <w:name w:val="List Paragraph"/>
    <w:basedOn w:val="Normal"/>
    <w:uiPriority w:val="34"/>
    <w:qFormat/>
    <w:rsid w:val="00570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0DBC3-F9CC-4EE3-886A-80CF5A94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VS450</cp:lastModifiedBy>
  <cp:revision>16</cp:revision>
  <cp:lastPrinted>2019-01-15T07:05:00Z</cp:lastPrinted>
  <dcterms:created xsi:type="dcterms:W3CDTF">2019-01-12T06:23:00Z</dcterms:created>
  <dcterms:modified xsi:type="dcterms:W3CDTF">2019-01-15T11:30:00Z</dcterms:modified>
</cp:coreProperties>
</file>